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FR1"/>
        <w:ind w:left="0"/>
        <w:rPr>
          <w:b w:val="false"/>
          <w:bCs w:val="false"/>
          <w:sz w:val="27"/>
          <w:szCs w:val="27"/>
        </w:rPr>
      </w:pPr>
      <w:r>
        <w:rPr>
          <w:b w:val="false"/>
          <w:bCs w:val="false"/>
          <w:sz w:val="27"/>
          <w:szCs w:val="27"/>
        </w:rPr>
        <w:t>Р О С С И Й С К А Я    Ф Е Д Е Р А Ц И Я</w:t>
      </w:r>
    </w:p>
    <w:p>
      <w:pPr>
        <w:pStyle w:val="FR1"/>
        <w:ind w:left="0"/>
        <w:rPr>
          <w:b w:val="false"/>
          <w:bCs w:val="false"/>
          <w:sz w:val="27"/>
          <w:szCs w:val="27"/>
        </w:rPr>
      </w:pPr>
      <w:r>
        <w:rPr>
          <w:b w:val="false"/>
          <w:bCs w:val="false"/>
          <w:sz w:val="27"/>
          <w:szCs w:val="27"/>
        </w:rPr>
        <w:t>Б Е Л Г О Р О Д С К А Я   О Б Л А С Т Ь</w:t>
      </w:r>
    </w:p>
    <w:p>
      <w:pPr>
        <w:pStyle w:val="FR1"/>
        <w:ind w:left="0"/>
        <w:rPr>
          <w:sz w:val="27"/>
          <w:szCs w:val="27"/>
        </w:rPr>
      </w:pPr>
      <w:r>
        <w:rPr/>
        <w:drawing>
          <wp:inline distT="0" distB="0" distL="0" distR="0">
            <wp:extent cx="678180" cy="693420"/>
            <wp:effectExtent l="0" t="0" r="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FR1"/>
        <w:ind w:left="0"/>
        <w:rPr>
          <w:b w:val="false"/>
          <w:bCs w:val="false"/>
          <w:sz w:val="27"/>
          <w:szCs w:val="27"/>
        </w:rPr>
      </w:pPr>
      <w:r>
        <w:rPr>
          <w:b w:val="false"/>
          <w:bCs w:val="false"/>
          <w:sz w:val="27"/>
          <w:szCs w:val="27"/>
        </w:rPr>
        <w:t>МУНИЦИПАЛЬНЫЙ СОВЕТ  МУНИЦИПАЛЬНОГО РАЙОНА «КРАСНОЯРУЖСКИЙ РАЙОН»</w:t>
      </w:r>
    </w:p>
    <w:p>
      <w:pPr>
        <w:pStyle w:val="FR1"/>
        <w:ind w:left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FR1"/>
        <w:rPr>
          <w:sz w:val="27"/>
          <w:szCs w:val="27"/>
        </w:rPr>
      </w:pPr>
      <w:r>
        <w:rPr>
          <w:sz w:val="27"/>
          <w:szCs w:val="27"/>
        </w:rPr>
        <w:t>Р Е Ш Е Н И Е</w:t>
      </w:r>
    </w:p>
    <w:p>
      <w:pPr>
        <w:pStyle w:val="Heading1"/>
        <w:spacing w:lineRule="auto" w:line="240"/>
        <w:ind w:left="0" w:right="40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Heading1"/>
        <w:tabs>
          <w:tab w:val="clear" w:pos="708"/>
          <w:tab w:val="left" w:pos="9354" w:leader="none"/>
        </w:tabs>
        <w:spacing w:lineRule="auto" w:line="240"/>
        <w:ind w:left="0" w:right="-2"/>
        <w:rPr>
          <w:bCs w:val="false"/>
          <w:sz w:val="27"/>
          <w:szCs w:val="27"/>
        </w:rPr>
      </w:pPr>
      <w:r>
        <w:rPr>
          <w:b w:val="false"/>
          <w:bCs w:val="false"/>
          <w:sz w:val="27"/>
          <w:szCs w:val="27"/>
        </w:rPr>
        <w:t xml:space="preserve"> </w:t>
      </w:r>
      <w:r>
        <w:rPr>
          <w:bCs w:val="false"/>
          <w:sz w:val="27"/>
          <w:szCs w:val="27"/>
        </w:rPr>
        <w:t>« 24 » апреля 2025 года                                                                                 № 143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ConsPlusTitle"/>
        <w:widowControl/>
        <w:rPr>
          <w:sz w:val="27"/>
          <w:szCs w:val="27"/>
        </w:rPr>
      </w:pPr>
      <w:r>
        <w:rPr>
          <w:sz w:val="27"/>
          <w:szCs w:val="27"/>
        </w:rPr>
        <w:t>О внесении изменений в решение Муниципального</w:t>
      </w:r>
    </w:p>
    <w:p>
      <w:pPr>
        <w:pStyle w:val="ConsPlusTitle"/>
        <w:widowControl/>
        <w:rPr>
          <w:sz w:val="27"/>
          <w:szCs w:val="27"/>
        </w:rPr>
      </w:pPr>
      <w:r>
        <w:rPr>
          <w:sz w:val="27"/>
          <w:szCs w:val="27"/>
        </w:rPr>
        <w:t>совета  № 249 от 24.11.2016 года «Об утверждении Положения</w:t>
      </w:r>
    </w:p>
    <w:p>
      <w:pPr>
        <w:pStyle w:val="ConsPlusTitle"/>
        <w:widowControl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о предоставлении имущества, находящегося </w:t>
      </w:r>
      <w:r>
        <w:rPr>
          <w:color w:val="000000"/>
          <w:sz w:val="27"/>
          <w:szCs w:val="27"/>
        </w:rPr>
        <w:t xml:space="preserve">в </w:t>
      </w:r>
    </w:p>
    <w:p>
      <w:pPr>
        <w:pStyle w:val="ConsPlusTitle"/>
        <w:widowControl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муниципальной собственности муниципального образования – муниципальный район «Краснояружский район» </w:t>
      </w:r>
    </w:p>
    <w:p>
      <w:pPr>
        <w:pStyle w:val="ConsPlusTitle"/>
        <w:widowControl/>
        <w:rPr>
          <w:sz w:val="27"/>
          <w:szCs w:val="27"/>
        </w:rPr>
      </w:pPr>
      <w:r>
        <w:rPr>
          <w:color w:val="000000"/>
          <w:sz w:val="27"/>
          <w:szCs w:val="27"/>
        </w:rPr>
        <w:t>Белгородской области,</w:t>
      </w:r>
      <w:r>
        <w:rPr>
          <w:sz w:val="27"/>
          <w:szCs w:val="27"/>
        </w:rPr>
        <w:t xml:space="preserve"> по договорам аренды, безвозмездного пользования, доверительного управления и иным договорам, </w:t>
      </w:r>
    </w:p>
    <w:p>
      <w:pPr>
        <w:pStyle w:val="ConsPlusTitle"/>
        <w:widowControl/>
        <w:rPr>
          <w:sz w:val="27"/>
          <w:szCs w:val="27"/>
        </w:rPr>
      </w:pPr>
      <w:r>
        <w:rPr>
          <w:sz w:val="27"/>
          <w:szCs w:val="27"/>
        </w:rPr>
        <w:t xml:space="preserve">предусматривающим переход прав владения и (или) </w:t>
      </w:r>
    </w:p>
    <w:p>
      <w:pPr>
        <w:pStyle w:val="ConsPlusTitle"/>
        <w:widowControl/>
        <w:rPr>
          <w:sz w:val="27"/>
          <w:szCs w:val="27"/>
        </w:rPr>
      </w:pPr>
      <w:r>
        <w:rPr>
          <w:sz w:val="27"/>
          <w:szCs w:val="27"/>
        </w:rPr>
        <w:t>пользования в отношении имущества»</w:t>
      </w:r>
    </w:p>
    <w:p>
      <w:pPr>
        <w:pStyle w:val="ConsPlusTitle"/>
        <w:widowControl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ConsPlusTitle"/>
        <w:widowControl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900"/>
        <w:jc w:val="both"/>
        <w:rPr>
          <w:b/>
          <w:bCs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Гражданским </w:t>
      </w:r>
      <w:hyperlink r:id="rId3">
        <w:r>
          <w:rPr>
            <w:rStyle w:val="Style8"/>
            <w:color w:val="000000"/>
            <w:sz w:val="27"/>
            <w:szCs w:val="27"/>
          </w:rPr>
          <w:t>кодексом</w:t>
        </w:r>
      </w:hyperlink>
      <w:r>
        <w:rPr>
          <w:color w:val="000000"/>
          <w:sz w:val="27"/>
          <w:szCs w:val="27"/>
        </w:rPr>
        <w:t xml:space="preserve"> Российской Федерации, федеральными законами от 26.07.2006 года </w:t>
      </w:r>
      <w:hyperlink r:id="rId4">
        <w:r>
          <w:rPr>
            <w:rStyle w:val="Style8"/>
            <w:color w:val="000000"/>
            <w:sz w:val="27"/>
            <w:szCs w:val="27"/>
          </w:rPr>
          <w:t>N 135-ФЗ</w:t>
        </w:r>
      </w:hyperlink>
      <w:r>
        <w:rPr>
          <w:color w:val="000000"/>
          <w:sz w:val="27"/>
          <w:szCs w:val="27"/>
        </w:rPr>
        <w:t xml:space="preserve"> "О защите конкуренции", </w:t>
      </w:r>
      <w:r>
        <w:fldChar w:fldCharType="begin"/>
      </w:r>
      <w:r>
        <w:rPr>
          <w:rStyle w:val="Hyperlink"/>
          <w:sz w:val="27"/>
          <w:u w:val="none"/>
          <w:shd w:fill="FFFFFF" w:val="clear"/>
          <w:szCs w:val="27"/>
          <w:rFonts w:eastAsia=""/>
          <w:color w:val="000000"/>
        </w:rPr>
        <w:instrText xml:space="preserve"> HYPERLINK "https://docs.cntd.ru/document/1306890148" \l "64S0IJ"</w:instrText>
      </w:r>
      <w:r>
        <w:rPr>
          <w:rStyle w:val="Hyperlink"/>
          <w:sz w:val="27"/>
          <w:u w:val="none"/>
          <w:shd w:fill="FFFFFF" w:val="clear"/>
          <w:szCs w:val="27"/>
          <w:rFonts w:eastAsia=""/>
          <w:color w:val="000000"/>
        </w:rPr>
        <w:fldChar w:fldCharType="separate"/>
      </w:r>
      <w:r>
        <w:rPr>
          <w:rStyle w:val="Hyperlink"/>
          <w:rFonts w:eastAsia="" w:eastAsiaTheme="majorEastAsia"/>
          <w:color w:val="000000"/>
          <w:sz w:val="27"/>
          <w:szCs w:val="27"/>
          <w:u w:val="none"/>
          <w:shd w:fill="FFFFFF" w:val="clear"/>
        </w:rPr>
        <w:t>от 8.08.2024 года N 330-ФЗ "О развитии креативных (творческих) индустрий в Российской Федерации"</w:t>
      </w:r>
      <w:r>
        <w:rPr>
          <w:rStyle w:val="Hyperlink"/>
          <w:sz w:val="27"/>
          <w:u w:val="none"/>
          <w:shd w:fill="FFFFFF" w:val="clear"/>
          <w:szCs w:val="27"/>
          <w:rFonts w:eastAsia=""/>
          <w:color w:val="000000"/>
        </w:rPr>
        <w:fldChar w:fldCharType="end"/>
      </w:r>
      <w:r>
        <w:rPr>
          <w:sz w:val="27"/>
          <w:szCs w:val="27"/>
        </w:rPr>
        <w:t xml:space="preserve">, </w:t>
      </w:r>
      <w:hyperlink r:id="rId5">
        <w:r>
          <w:rPr>
            <w:rStyle w:val="Style8"/>
            <w:color w:val="000000"/>
            <w:sz w:val="27"/>
            <w:szCs w:val="27"/>
          </w:rPr>
          <w:t>постановлением</w:t>
        </w:r>
      </w:hyperlink>
      <w:r>
        <w:rPr>
          <w:color w:val="000000"/>
          <w:sz w:val="27"/>
          <w:szCs w:val="27"/>
        </w:rPr>
        <w:t xml:space="preserve"> правительства Белгородской области от 25.08.2014 года N 322-пп "Об утверждении положения о предоставлении имущества, находящегося в государственной собственности Белгородской области,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имущества" (в редакции постановлений Правительства Белгородской области от 15.06.2016 года № 466-пп, от 17.12.2018 года № 298-пп, от 23.12.2024 года № 656-пп), </w:t>
      </w:r>
      <w:r>
        <w:rPr>
          <w:sz w:val="27"/>
          <w:szCs w:val="27"/>
        </w:rPr>
        <w:t>решением Муниципального совета Краснояружского района от 10.12.2012 г № 404 «Об утверждении «Порядка управления и распоряжения имуществом, находящимся в муниципальной собственности муниципального образования «Краснояружский район» Белгородской области»,</w:t>
      </w:r>
      <w:r>
        <w:rPr>
          <w:color w:val="000000"/>
          <w:sz w:val="27"/>
          <w:szCs w:val="27"/>
          <w:shd w:fill="FFFFFF" w:val="clear"/>
        </w:rPr>
        <w:t xml:space="preserve"> </w:t>
      </w:r>
      <w:r>
        <w:rPr>
          <w:sz w:val="27"/>
          <w:szCs w:val="27"/>
          <w:shd w:fill="FFFFFF" w:val="clear"/>
        </w:rPr>
        <w:t>Муниципальный совет  Краснояружского района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 решил: </w:t>
      </w:r>
    </w:p>
    <w:p>
      <w:pPr>
        <w:pStyle w:val="Normal"/>
        <w:ind w:firstLine="720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"/>
        <w:ind w:firstLine="540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1. Внести </w:t>
      </w:r>
      <w:r>
        <w:rPr>
          <w:color w:val="444444"/>
          <w:sz w:val="27"/>
          <w:szCs w:val="27"/>
          <w:shd w:fill="FFFFFF" w:val="clear"/>
        </w:rPr>
        <w:t>следующее изменение</w:t>
      </w:r>
      <w:r>
        <w:rPr>
          <w:sz w:val="27"/>
          <w:szCs w:val="27"/>
          <w:lang w:eastAsia="en-US"/>
        </w:rPr>
        <w:t xml:space="preserve"> в решение Муниципального совета Краснояружского района 24 ноября 2016 года N 249 "Об утверждении Положения о предоставлении имущества, находящегося в муниципальной собственности муниципального образования – муниципальный район «Краснояружский район» Белгородской области,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имущества":</w:t>
      </w:r>
    </w:p>
    <w:p>
      <w:pPr>
        <w:pStyle w:val="Normal"/>
        <w:spacing w:before="200" w:after="0"/>
        <w:ind w:firstLine="540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- </w:t>
      </w:r>
      <w:bookmarkStart w:id="0" w:name="_GoBack"/>
      <w:bookmarkEnd w:id="0"/>
      <w:r>
        <w:rPr>
          <w:sz w:val="27"/>
          <w:szCs w:val="27"/>
          <w:lang w:eastAsia="en-US"/>
        </w:rPr>
        <w:t xml:space="preserve">в </w:t>
      </w:r>
      <w:hyperlink r:id="rId6">
        <w:r>
          <w:rPr>
            <w:rStyle w:val="Style8"/>
            <w:sz w:val="27"/>
            <w:szCs w:val="27"/>
            <w:lang w:eastAsia="en-US"/>
          </w:rPr>
          <w:t>Положение</w:t>
        </w:r>
      </w:hyperlink>
      <w:r>
        <w:rPr>
          <w:sz w:val="27"/>
          <w:szCs w:val="27"/>
          <w:lang w:eastAsia="en-US"/>
        </w:rPr>
        <w:t xml:space="preserve"> о предоставлении имущества, находящегося в муниципальной собственности муниципального образования – муниципальный район «Краснояружский район» Белгородской,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 (далее - Положение), утвержденное в пункте 1 вышеназванного решения:</w:t>
      </w:r>
    </w:p>
    <w:p>
      <w:pPr>
        <w:pStyle w:val="Normal"/>
        <w:shd w:val="clear" w:color="auto" w:fill="FFFFFF"/>
        <w:ind w:firstLine="480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раздел "При предоставлении муниципального имущества без проведения конкурса, аукциона" приложения к Положению дополнить пунктом 7 следующего содержания:</w:t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22"/>
        <w:gridCol w:w="7013"/>
        <w:gridCol w:w="1719"/>
      </w:tblGrid>
      <w:tr>
        <w:trPr>
          <w:trHeight w:val="15" w:hRule="exact"/>
        </w:trPr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rPr>
                <w:sz w:val="2"/>
              </w:rPr>
            </w:pPr>
            <w:r>
              <w:rPr>
                <w:sz w:val="2"/>
              </w:rPr>
            </w:r>
          </w:p>
        </w:tc>
        <w:tc>
          <w:tcPr>
            <w:tcW w:w="7013" w:type="dxa"/>
            <w:tcBorders/>
            <w:shd w:color="auto" w:fill="auto" w:val="clear"/>
          </w:tcPr>
          <w:p>
            <w:pPr>
              <w:pStyle w:val="Normal"/>
              <w:rPr>
                <w:sz w:val="2"/>
              </w:rPr>
            </w:pPr>
            <w:r>
              <w:rPr>
                <w:sz w:val="2"/>
              </w:rPr>
            </w:r>
          </w:p>
        </w:tc>
        <w:tc>
          <w:tcPr>
            <w:tcW w:w="1719" w:type="dxa"/>
            <w:tcBorders/>
            <w:shd w:color="auto" w:fill="auto" w:val="clear"/>
          </w:tcPr>
          <w:p>
            <w:pPr>
              <w:pStyle w:val="Normal"/>
              <w:rPr>
                <w:sz w:val="2"/>
              </w:rPr>
            </w:pPr>
            <w:r>
              <w:rPr>
                <w:sz w:val="2"/>
              </w:rPr>
            </w:r>
          </w:p>
        </w:tc>
      </w:tr>
      <w:tr>
        <w:trPr/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jc w:val="center"/>
              <w:textAlignment w:val="baseline"/>
              <w:rPr/>
            </w:pPr>
            <w:r>
              <w:rPr/>
              <w:t>N п/п</w:t>
            </w:r>
          </w:p>
        </w:tc>
        <w:tc>
          <w:tcPr>
            <w:tcW w:w="7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jc w:val="center"/>
              <w:textAlignment w:val="baseline"/>
              <w:rPr/>
            </w:pPr>
            <w:r>
              <w:rPr/>
              <w:t>Категория арендатора/целевое назначение имущества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jc w:val="center"/>
              <w:textAlignment w:val="baseline"/>
              <w:rPr/>
            </w:pPr>
            <w:r>
              <w:rPr/>
              <w:t>Коэффициент льгот</w:t>
            </w:r>
          </w:p>
        </w:tc>
      </w:tr>
      <w:tr>
        <w:trPr/>
        <w:tc>
          <w:tcPr>
            <w:tcW w:w="6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jc w:val="center"/>
              <w:textAlignment w:val="baseline"/>
              <w:rPr/>
            </w:pPr>
            <w:r>
              <w:rPr/>
              <w:t>7.</w:t>
            </w:r>
          </w:p>
        </w:tc>
        <w:tc>
          <w:tcPr>
            <w:tcW w:w="7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textAlignment w:val="baseline"/>
              <w:rPr/>
            </w:pPr>
            <w:r>
              <w:rPr/>
              <w:t>Субъекты малого предпринимательства, являющиеся микропредприятиями, относящиеся к субъектам креативных (творческих) индустрий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textAlignment w:val="baseline"/>
              <w:rPr/>
            </w:pPr>
            <w:r>
              <w:rPr/>
              <w:t>в первый год аренды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jc w:val="center"/>
              <w:textAlignment w:val="baseline"/>
              <w:rPr/>
            </w:pPr>
            <w:r>
              <w:rPr/>
              <w:t>0,1</w:t>
            </w:r>
          </w:p>
        </w:tc>
      </w:tr>
      <w:tr>
        <w:trPr/>
        <w:tc>
          <w:tcPr>
            <w:tcW w:w="622" w:type="dxa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textAlignment w:val="baseline"/>
              <w:rPr/>
            </w:pPr>
            <w:r>
              <w:rPr/>
              <w:t>во второй год аренды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jc w:val="center"/>
              <w:textAlignment w:val="baseline"/>
              <w:rPr/>
            </w:pPr>
            <w:r>
              <w:rPr/>
              <w:t>0,25</w:t>
            </w:r>
          </w:p>
        </w:tc>
      </w:tr>
      <w:tr>
        <w:trPr/>
        <w:tc>
          <w:tcPr>
            <w:tcW w:w="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textAlignment w:val="baseline"/>
              <w:rPr/>
            </w:pPr>
            <w:r>
              <w:rPr/>
              <w:t>в третий и последующие годы аренды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jc w:val="center"/>
              <w:textAlignment w:val="baseline"/>
              <w:rPr/>
            </w:pPr>
            <w:r>
              <w:rPr/>
              <w:t>0,5</w:t>
            </w:r>
          </w:p>
        </w:tc>
      </w:tr>
    </w:tbl>
    <w:p>
      <w:pPr>
        <w:pStyle w:val="Normal"/>
        <w:ind w:firstLine="540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2. Настоящее решение опубликовать в межрайонной газете «Наша Жизнь», в сетевом издании «Наша Жизнь31», и на официальном сайте органов местного самоуправления </w:t>
      </w:r>
      <w:r>
        <w:rPr>
          <w:rFonts w:eastAsia="Calibri"/>
          <w:sz w:val="27"/>
          <w:szCs w:val="27"/>
          <w:lang w:eastAsia="en-US"/>
        </w:rPr>
        <w:t>Краснояружского района.</w:t>
      </w:r>
    </w:p>
    <w:p>
      <w:pPr>
        <w:pStyle w:val="Normal"/>
        <w:tabs>
          <w:tab w:val="clear" w:pos="708"/>
          <w:tab w:val="left" w:pos="480" w:leader="none"/>
          <w:tab w:val="left" w:pos="630" w:leader="none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 Контроль за выполнением настоящего решения возложить на постоянную комиссию по вопросам бюджета, финансов, налоговой политики, муниципальной собственности (Лапкин Ю.В.).</w:t>
      </w:r>
    </w:p>
    <w:p>
      <w:pPr>
        <w:pStyle w:val="Normal"/>
        <w:ind w:firstLine="540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</w:r>
    </w:p>
    <w:p>
      <w:pPr>
        <w:pStyle w:val="Normal"/>
        <w:ind w:firstLine="540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</w:r>
    </w:p>
    <w:p>
      <w:pPr>
        <w:pStyle w:val="Normal"/>
        <w:jc w:val="right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</w:r>
    </w:p>
    <w:p>
      <w:pPr>
        <w:pStyle w:val="Normal"/>
        <w:spacing w:lineRule="auto" w:line="276" w:before="0" w:after="200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</w:r>
    </w:p>
    <w:p>
      <w:pPr>
        <w:pStyle w:val="Normal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Председатель</w:t>
      </w:r>
    </w:p>
    <w:p>
      <w:pPr>
        <w:pStyle w:val="Normal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Муниципального совета</w:t>
      </w:r>
    </w:p>
    <w:p>
      <w:pPr>
        <w:pStyle w:val="Normal"/>
        <w:ind w:right="-5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Краснояружского района                                                                И.М. Болгов</w:t>
      </w:r>
    </w:p>
    <w:p>
      <w:pPr>
        <w:pStyle w:val="Normal"/>
        <w:ind w:right="-5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"/>
        <w:ind w:left="540" w:right="-5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"/>
        <w:ind w:left="540"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sectPr>
      <w:type w:val="nextPage"/>
      <w:pgSz w:w="11906" w:h="16838"/>
      <w:pgMar w:left="1701" w:right="851" w:gutter="0" w:header="0" w:top="719" w:footer="0" w:bottom="53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7ed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4c24b2"/>
    <w:pPr>
      <w:keepNext w:val="true"/>
      <w:widowControl w:val="false"/>
      <w:spacing w:lineRule="auto" w:line="619"/>
      <w:ind w:left="840" w:right="400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e5ef6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3" w:customStyle="1">
    <w:name w:val="Основной текст 3 Знак"/>
    <w:basedOn w:val="DefaultParagraphFont"/>
    <w:link w:val="BodyText3"/>
    <w:uiPriority w:val="99"/>
    <w:semiHidden/>
    <w:qFormat/>
    <w:rsid w:val="00be5ef6"/>
    <w:rPr>
      <w:sz w:val="16"/>
      <w:szCs w:val="16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be5ef6"/>
    <w:rPr>
      <w:sz w:val="0"/>
      <w:szCs w:val="0"/>
    </w:rPr>
  </w:style>
  <w:style w:type="character" w:styleId="Style14" w:customStyle="1">
    <w:name w:val="Цветовое выделение"/>
    <w:uiPriority w:val="99"/>
    <w:qFormat/>
    <w:rsid w:val="001d4fff"/>
    <w:rPr>
      <w:b/>
      <w:bCs/>
      <w:color w:val="000080"/>
      <w:sz w:val="20"/>
      <w:szCs w:val="20"/>
    </w:rPr>
  </w:style>
  <w:style w:type="character" w:styleId="Style15" w:customStyle="1">
    <w:name w:val="Гипертекстовая ссылка"/>
    <w:uiPriority w:val="99"/>
    <w:qFormat/>
    <w:rsid w:val="001d4fff"/>
    <w:rPr>
      <w:b/>
      <w:bCs/>
      <w:color w:val="008000"/>
      <w:sz w:val="20"/>
      <w:szCs w:val="2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21726a"/>
    <w:rPr>
      <w:color w:val="0000FF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FR1" w:customStyle="1">
    <w:name w:val="FR1"/>
    <w:uiPriority w:val="99"/>
    <w:qFormat/>
    <w:rsid w:val="004c24b2"/>
    <w:pPr>
      <w:widowControl w:val="false"/>
      <w:bidi w:val="0"/>
      <w:spacing w:before="0" w:after="0"/>
      <w:ind w:left="80"/>
      <w:jc w:val="center"/>
    </w:pPr>
    <w:rPr>
      <w:rFonts w:ascii="Times New Roman" w:hAnsi="Times New Roman" w:eastAsia="Times New Roman" w:cs="Times New Roman"/>
      <w:b/>
      <w:bCs/>
      <w:color w:val="auto"/>
      <w:kern w:val="0"/>
      <w:sz w:val="36"/>
      <w:szCs w:val="36"/>
      <w:lang w:val="ru-RU" w:eastAsia="ru-RU" w:bidi="ar-SA"/>
    </w:rPr>
  </w:style>
  <w:style w:type="paragraph" w:styleId="BodyText3">
    <w:name w:val="Body Text 3"/>
    <w:basedOn w:val="Normal"/>
    <w:link w:val="3"/>
    <w:uiPriority w:val="99"/>
    <w:qFormat/>
    <w:rsid w:val="004c24b2"/>
    <w:pPr>
      <w:widowControl w:val="false"/>
      <w:spacing w:lineRule="auto" w:line="259" w:before="160" w:after="0"/>
      <w:ind w:right="4600"/>
    </w:pPr>
    <w:rPr>
      <w:b/>
      <w:bCs/>
      <w:sz w:val="28"/>
      <w:szCs w:val="28"/>
    </w:rPr>
  </w:style>
  <w:style w:type="paragraph" w:styleId="BalloonText">
    <w:name w:val="Balloon Text"/>
    <w:basedOn w:val="Normal"/>
    <w:link w:val="Style13"/>
    <w:uiPriority w:val="99"/>
    <w:semiHidden/>
    <w:qFormat/>
    <w:rsid w:val="00e21985"/>
    <w:pPr/>
    <w:rPr>
      <w:rFonts w:ascii="Tahoma" w:hAnsi="Tahoma" w:cs="Tahoma"/>
      <w:sz w:val="16"/>
      <w:szCs w:val="16"/>
    </w:rPr>
  </w:style>
  <w:style w:type="paragraph" w:styleId="Style18" w:customStyle="1">
    <w:name w:val="Таблицы (моноширинный)"/>
    <w:basedOn w:val="Normal"/>
    <w:next w:val="Normal"/>
    <w:uiPriority w:val="99"/>
    <w:qFormat/>
    <w:rsid w:val="001d4fff"/>
    <w:pPr>
      <w:widowControl w:val="false"/>
      <w:jc w:val="both"/>
    </w:pPr>
    <w:rPr>
      <w:rFonts w:ascii="Courier New" w:hAnsi="Courier New" w:cs="Courier New"/>
      <w:sz w:val="20"/>
      <w:szCs w:val="20"/>
    </w:rPr>
  </w:style>
  <w:style w:type="paragraph" w:styleId="ConsPlusTitle" w:customStyle="1">
    <w:name w:val="ConsPlusTitle"/>
    <w:uiPriority w:val="99"/>
    <w:qFormat/>
    <w:rsid w:val="00085262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1106fd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1106fd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uiPriority w:val="99"/>
    <w:qFormat/>
    <w:rsid w:val="005d645c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formattext" w:customStyle="1">
    <w:name w:val="formattext"/>
    <w:basedOn w:val="Normal"/>
    <w:qFormat/>
    <w:rsid w:val="0021726a"/>
    <w:pPr>
      <w:spacing w:beforeAutospacing="1" w:afterAutospacing="1"/>
    </w:pPr>
    <w:rPr/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c966b7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DB65EC432F4C6A2DE3E8578CB420E696E21FA99D995997064FC47774BEQCt6P" TargetMode="External"/><Relationship Id="rId4" Type="http://schemas.openxmlformats.org/officeDocument/2006/relationships/hyperlink" Target="consultantplus://offline/ref=DB65EC432F4C6A2DE3E8578CB420E696E21CAC9F955597064FC47774BEQCt6P" TargetMode="External"/><Relationship Id="rId5" Type="http://schemas.openxmlformats.org/officeDocument/2006/relationships/hyperlink" Target="consultantplus://offline/ref=DB65EC432F4C6A2DE3E84981A24CBC9BE716F593925E9555139B2C29E9CF67BFQ8tCP" TargetMode="External"/><Relationship Id="rId6" Type="http://schemas.openxmlformats.org/officeDocument/2006/relationships/hyperlink" Target="consultantplus://offline/ref=E419642E790BBE27139753206DBE701B982CBC26D6E3D3FF5BA47586DF8DFCAE49417E465DB536A22706FD4E0525139161E51D8158A72DCD11CC5E10WBM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LibreOffice/24.8.6.2$Windows_X86_64 LibreOffice_project/6d98ba145e9a8a39fc57bcc76981d1fb1316c60c</Application>
  <AppVersion>15.0000</AppVersion>
  <Pages>2</Pages>
  <Words>437</Words>
  <Characters>3014</Characters>
  <CharactersWithSpaces>3580</CharactersWithSpaces>
  <Paragraphs>33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2025-04-22T06:17:00Z</dcterms:created>
  <dc:creator>Токарева</dc:creator>
  <dc:description/>
  <dc:language>ru-RU</dc:language>
  <cp:lastModifiedBy>arms</cp:lastModifiedBy>
  <cp:lastPrinted>2019-05-13T05:47:00Z</cp:lastPrinted>
  <dcterms:modified xsi:type="dcterms:W3CDTF">2025-04-24T17:19:00Z</dcterms:modified>
  <cp:revision>3</cp:revision>
  <dc:subject/>
  <dc:title>Краснояружский районный Совет депутатов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