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7"/>
          <w:szCs w:val="27"/>
        </w:rPr>
        <w:t>ОССИЙСКАЯ ФЕДЕРАЦИЯ</w:t>
      </w:r>
    </w:p>
    <w:p>
      <w:pPr>
        <w:pStyle w:val="Normal"/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>БЕЛГОРОДСКАЯ ОБЛАСТЬ</w:t>
      </w:r>
    </w:p>
    <w:p>
      <w:pPr>
        <w:pStyle w:val="Normal"/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 xml:space="preserve">АДМИНИСТРАЦИЯ </w:t>
      </w:r>
    </w:p>
    <w:p>
      <w:pPr>
        <w:pStyle w:val="Normal"/>
        <w:shd w:val="clear" w:color="auto" w:fill="FFFFFF"/>
        <w:jc w:val="center"/>
        <w:rPr>
          <w:color w:val="000000"/>
          <w:spacing w:val="-5"/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>КРАСНОЯРУЖСКОГО</w:t>
      </w:r>
    </w:p>
    <w:p>
      <w:pPr>
        <w:pStyle w:val="Normal"/>
        <w:shd w:val="clear" w:color="auto" w:fill="FFFFFF"/>
        <w:jc w:val="center"/>
        <w:rPr>
          <w:sz w:val="27"/>
          <w:szCs w:val="27"/>
        </w:rPr>
      </w:pPr>
      <w:r>
        <w:rPr>
          <w:color w:val="000000"/>
          <w:spacing w:val="-5"/>
          <w:sz w:val="27"/>
          <w:szCs w:val="27"/>
        </w:rPr>
        <w:t>МУНИЦИПАЛЬНОГО ОКРУГА</w:t>
      </w:r>
    </w:p>
    <w:p>
      <w:pPr>
        <w:pStyle w:val="Normal"/>
        <w:shd w:val="clear" w:color="auto" w:fill="FFFFFF"/>
        <w:ind w:right="34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>
      <w:pPr>
        <w:pStyle w:val="Normal"/>
        <w:shd w:val="clear" w:color="auto" w:fill="FFFFFF"/>
        <w:tabs>
          <w:tab w:val="clear" w:pos="708"/>
          <w:tab w:val="left" w:pos="7022" w:leader="none"/>
        </w:tabs>
        <w:spacing w:before="288" w:after="0"/>
        <w:rPr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  <w:u w:val="single"/>
        </w:rPr>
        <w:t xml:space="preserve">24 </w:t>
      </w:r>
      <w:r>
        <w:rPr>
          <w:color w:val="000000"/>
          <w:sz w:val="27"/>
          <w:szCs w:val="27"/>
        </w:rPr>
        <w:t>» декабря      2025 г.                                                                                     № 50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  <w:u w:val="single"/>
        </w:rPr>
        <w:t xml:space="preserve">   </w:t>
      </w:r>
    </w:p>
    <w:p>
      <w:pPr>
        <w:pStyle w:val="ConsPlusNormal"/>
        <w:ind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before="0" w:after="0"/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>Об именных стипендиях</w:t>
      </w:r>
    </w:p>
    <w:p>
      <w:pPr>
        <w:pStyle w:val="Normal"/>
        <w:spacing w:before="0" w:after="0"/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Главы Краснояружского </w:t>
      </w:r>
    </w:p>
    <w:p>
      <w:pPr>
        <w:pStyle w:val="Normal"/>
        <w:spacing w:before="0" w:after="0"/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 округа</w:t>
      </w:r>
    </w:p>
    <w:p>
      <w:pPr>
        <w:pStyle w:val="Normal"/>
        <w:spacing w:before="0" w:after="0"/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120"/>
        <w:ind w:firstLine="709" w:left="-14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 целях приведения нормативных правовых актов, регламентирующих поддержку одаренных и талантливых детей, в соответствие с региональным стандартом, а также в соответствии с действующим законодательством, Администрация Краснояружского муниципального округа </w:t>
      </w:r>
    </w:p>
    <w:p>
      <w:pPr>
        <w:pStyle w:val="Normal"/>
        <w:spacing w:before="0" w:after="120"/>
        <w:ind w:hanging="142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постановляет: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Утвердить Положение об именных стипендиях Главы Краснояружского муниципального округа в целях социальной поддержки одаренных и талантливых детей в области образования, спорта, культуры, общественной деятельности (прилагается).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администрации Краснояружского района от 30.07.2024 года № 159 «Об учреждении именных стипендий главы администрации Краснояружского района в целях социальной поддержки одаренных и талантливых детей» признать утратившим силу.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Управлению финансов и бюджетной политики администрации Краснояружского муниципального округа Белгородской области (Шапошникова С.Н.) финансирование расходов на выплату именных стипендий Главы Краснояружского муниципального округа производить за счет средств бюджета муниципального округа по отрасли «Образование».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2">
        <w:r>
          <w:rPr>
            <w:rStyle w:val="Hyperlink"/>
            <w:sz w:val="27"/>
            <w:szCs w:val="27"/>
          </w:rPr>
          <w:t>https://krasnoyaruzhskij-r31.gosweb.gosuslugi.ru</w:t>
        </w:r>
      </w:hyperlink>
      <w:r>
        <w:rPr>
          <w:sz w:val="27"/>
          <w:szCs w:val="27"/>
        </w:rPr>
        <w:t>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0" w:after="0"/>
        <w:ind w:firstLine="567" w:left="0"/>
        <w:contextualSpacing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Контроль за исполнением настоящего постановления возложить на  заместителя  Главы  Краснояружского </w:t>
      </w:r>
      <w:r>
        <w:rPr>
          <w:sz w:val="27"/>
          <w:szCs w:val="27"/>
        </w:rPr>
        <w:t>муниципального округа по социальной политике</w:t>
      </w:r>
      <w:r>
        <w:rPr>
          <w:color w:val="000000"/>
          <w:sz w:val="27"/>
          <w:szCs w:val="27"/>
        </w:rPr>
        <w:t>.</w:t>
      </w:r>
    </w:p>
    <w:p>
      <w:pPr>
        <w:pStyle w:val="Normal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Краснояружского </w:t>
      </w:r>
    </w:p>
    <w:p>
      <w:pPr>
        <w:sectPr>
          <w:type w:val="nextPage"/>
          <w:pgSz w:w="11906" w:h="16838"/>
          <w:pgMar w:left="1418" w:right="707" w:gutter="0" w:header="0" w:top="709" w:footer="0" w:bottom="709"/>
          <w:pgNumType w:fmt="decimal"/>
          <w:formProt w:val="false"/>
          <w:textDirection w:val="lrTb"/>
          <w:docGrid w:type="default" w:linePitch="299" w:charSpace="0"/>
        </w:sectPr>
        <w:pStyle w:val="Normal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 округа                                                                       В.В. Кутоманов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>
      <w:pPr>
        <w:pStyle w:val="Normal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Утверждено</w:t>
      </w:r>
    </w:p>
    <w:p>
      <w:pPr>
        <w:pStyle w:val="Normal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постановлением Администрации </w:t>
      </w:r>
    </w:p>
    <w:p>
      <w:pPr>
        <w:pStyle w:val="Normal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Краснояружского муниципального округа</w:t>
      </w:r>
    </w:p>
    <w:p>
      <w:pPr>
        <w:pStyle w:val="Normal"/>
        <w:jc w:val="right"/>
        <w:rPr>
          <w:rStyle w:val="Strong"/>
          <w:sz w:val="27"/>
          <w:szCs w:val="27"/>
        </w:rPr>
      </w:pPr>
      <w:r>
        <w:rPr>
          <w:b/>
          <w:sz w:val="27"/>
          <w:szCs w:val="27"/>
        </w:rPr>
        <w:t xml:space="preserve">от    «24»   декабря 2025 г. № 50 </w:t>
      </w:r>
    </w:p>
    <w:p>
      <w:pPr>
        <w:pStyle w:val="BodyText"/>
        <w:spacing w:lineRule="atLeast" w:line="200"/>
        <w:jc w:val="center"/>
        <w:rPr>
          <w:rStyle w:val="Strong"/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spacing w:lineRule="atLeast" w:line="200"/>
        <w:jc w:val="center"/>
        <w:rPr>
          <w:rStyle w:val="Strong"/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spacing w:lineRule="atLeast" w:line="200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ПОЛОЖЕНИЕ</w:t>
      </w:r>
    </w:p>
    <w:p>
      <w:pPr>
        <w:pStyle w:val="Normal"/>
        <w:spacing w:before="0" w:after="0"/>
        <w:contextualSpacing/>
        <w:jc w:val="center"/>
        <w:rPr>
          <w:b/>
          <w:sz w:val="26"/>
          <w:szCs w:val="26"/>
        </w:rPr>
      </w:pPr>
      <w:r>
        <w:rPr>
          <w:rStyle w:val="Strong"/>
          <w:sz w:val="26"/>
          <w:szCs w:val="26"/>
        </w:rPr>
        <w:t xml:space="preserve">об  именных стипендиях </w:t>
      </w:r>
      <w:r>
        <w:rPr>
          <w:b/>
          <w:sz w:val="26"/>
          <w:szCs w:val="26"/>
        </w:rPr>
        <w:t xml:space="preserve">Главы Краснояружского муниципального округа </w:t>
      </w:r>
    </w:p>
    <w:p>
      <w:pPr>
        <w:pStyle w:val="Normal"/>
        <w:spacing w:before="0" w:after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целях социальной поддержки одаренных и талантливых детей</w:t>
      </w:r>
    </w:p>
    <w:p>
      <w:pPr>
        <w:pStyle w:val="BodyText"/>
        <w:spacing w:lineRule="atLeast" w:line="200"/>
        <w:rPr>
          <w:rStyle w:val="Strong"/>
          <w:sz w:val="26"/>
          <w:szCs w:val="26"/>
        </w:rPr>
      </w:pPr>
      <w:r>
        <w:rPr>
          <w:sz w:val="26"/>
          <w:szCs w:val="26"/>
        </w:rPr>
        <w:t> </w:t>
      </w:r>
    </w:p>
    <w:p>
      <w:pPr>
        <w:pStyle w:val="BodyText"/>
        <w:numPr>
          <w:ilvl w:val="0"/>
          <w:numId w:val="1"/>
        </w:numPr>
        <w:spacing w:lineRule="atLeast" w:line="200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Общие положения</w:t>
      </w:r>
    </w:p>
    <w:p>
      <w:pPr>
        <w:pStyle w:val="Normal"/>
        <w:numPr>
          <w:ilvl w:val="1"/>
          <w:numId w:val="1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об именных стипендиях Главы Краснояружского муниципального округа в целях социальной поддержки одаренных и талантливых детей в области образования, спорта, культуры, общественной деятельности (далее – Положение) определяет порядок назначения и выплаты стипендий  Главы Краснояружского муниципального округа одаренным и талантливым детям в области образования, спорта, культуры, общественной деятельности (далее – Стипендия).</w:t>
      </w:r>
    </w:p>
    <w:p>
      <w:pPr>
        <w:pStyle w:val="Normal"/>
        <w:numPr>
          <w:ilvl w:val="1"/>
          <w:numId w:val="1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Стипендии назначаются наиболее одаренным и талантливым детям в области образования, спорта, культуры, общественной деятельности, ставшим победителями и призерами региональных, межрегиональных, всероссийских, международных конкурсов, олимпиад и соревнований, проведенных в предыдущем учебном году (в период с сентября по май) в соответствии с ежегодным региональным межведомственным Календарем массовых мероприятий с обучающимися и перечнем значимых творческих мероприятий, проводимых для обучающихся образовательных организаций отрасли культуры.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1.2.1 Стипендии назначаются по следующим номинациям: «Образование», «Спорт», «Культура», «Общественная деятельность».</w:t>
      </w:r>
    </w:p>
    <w:p>
      <w:pPr>
        <w:pStyle w:val="Normal"/>
        <w:numPr>
          <w:ilvl w:val="1"/>
          <w:numId w:val="1"/>
        </w:numPr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Стипендия назначается ежегодно, начиная с 2024 года одаренным и талантливым обучающимся образовательных организаций Краснояружского муниципального округа в размере 2000 рублей, с 01.09.2026 года в размере 4000 рублей в месяц каждая на один год с 1 сентября по 31 августа на основе конкурсного отбора.</w:t>
      </w:r>
    </w:p>
    <w:p>
      <w:pPr>
        <w:pStyle w:val="BodyText"/>
        <w:numPr>
          <w:ilvl w:val="0"/>
          <w:numId w:val="1"/>
        </w:numPr>
        <w:spacing w:lineRule="atLeast" w:line="200" w:before="0" w:after="120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Критерии конкурсного отбора</w:t>
      </w:r>
    </w:p>
    <w:p>
      <w:pPr>
        <w:pStyle w:val="BodyText"/>
        <w:numPr>
          <w:ilvl w:val="1"/>
          <w:numId w:val="1"/>
        </w:numPr>
        <w:spacing w:lineRule="atLeast" w:line="200"/>
        <w:ind w:firstLine="709" w:left="0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Основными критериями конкурсного отбора являются:</w:t>
      </w:r>
    </w:p>
    <w:p>
      <w:pPr>
        <w:pStyle w:val="BodyText"/>
        <w:spacing w:lineRule="atLeast" w:line="200"/>
        <w:ind w:firstLine="709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- возраст обучающегося (в том числе выпускника текущего учебного года) образовательного учреждения округа, на момент назначения стипендии не может быть менее 10 лет и не может превышать 18 лет на 1 августа текущего (календарного) года (снижение/повышение возрастной границы возможно по решению межведомственной комиссии);</w:t>
      </w:r>
    </w:p>
    <w:p>
      <w:pPr>
        <w:pStyle w:val="BodyText"/>
        <w:tabs>
          <w:tab w:val="clear" w:pos="708"/>
          <w:tab w:val="left" w:pos="993" w:leader="none"/>
        </w:tabs>
        <w:spacing w:lineRule="atLeast" w:line="200"/>
        <w:ind w:firstLine="709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- получение обучающимися по итогам предшествующего учебного года отметок «отлично» и «хорошо»;</w:t>
      </w:r>
    </w:p>
    <w:p>
      <w:pPr>
        <w:pStyle w:val="BodyText"/>
        <w:tabs>
          <w:tab w:val="clear" w:pos="708"/>
          <w:tab w:val="left" w:pos="993" w:leader="none"/>
        </w:tabs>
        <w:spacing w:lineRule="atLeast" w:line="200"/>
        <w:ind w:firstLine="709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- наличие не менее 3-х первых и/или призовых места (гран-при диплома лауреата  1, 2 или 3 степени на международных, всероссийских, межрегиональных, региональных конкурсах, олимпиадах, смотрах, фестивалях, соревнованиях, выставках технического, гуманитарного и естественнонаучного направлений и изобретательства, проведенных в предшествующем учебном году (в период с сентября по май). </w:t>
      </w:r>
    </w:p>
    <w:p>
      <w:pPr>
        <w:pStyle w:val="BodyText"/>
        <w:tabs>
          <w:tab w:val="clear" w:pos="708"/>
          <w:tab w:val="left" w:pos="993" w:leader="none"/>
        </w:tabs>
        <w:spacing w:lineRule="atLeast" w:line="200"/>
        <w:ind w:firstLine="709"/>
        <w:rPr>
          <w:rStyle w:val="Strong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93" w:leader="none"/>
        </w:tabs>
        <w:spacing w:lineRule="atLeast" w:line="200"/>
        <w:ind w:firstLine="709" w:left="0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При решении спорных вопросов дополнительным критерием при конкурсном отборе является участие обучающегося в социально значимых проектах, волонтерском (добровольческом), общественном движении, степень активности участия в творческих и спортивных мероприятиях муниципального и регионального уровней.</w:t>
      </w:r>
    </w:p>
    <w:p>
      <w:pPr>
        <w:pStyle w:val="BodyText"/>
        <w:numPr>
          <w:ilvl w:val="0"/>
          <w:numId w:val="1"/>
        </w:numPr>
        <w:spacing w:lineRule="atLeast" w:line="200" w:before="0" w:after="120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Порядок назначения и выплаты Стипендий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1134" w:leader="none"/>
        </w:tabs>
        <w:spacing w:lineRule="atLeast" w:line="200"/>
        <w:ind w:firstLine="567" w:left="0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Образовательные организации направляют ходатайство, списки обучающихся для присуждения Стипендии в Отдел образования Администрации Краснояружского муниципального округа в срок до 20 июля  текущего года.</w:t>
      </w:r>
    </w:p>
    <w:p>
      <w:pPr>
        <w:pStyle w:val="BodyText"/>
        <w:numPr>
          <w:ilvl w:val="2"/>
          <w:numId w:val="2"/>
        </w:numPr>
        <w:tabs>
          <w:tab w:val="clear" w:pos="708"/>
          <w:tab w:val="left" w:pos="1134" w:leader="none"/>
        </w:tabs>
        <w:spacing w:lineRule="atLeast" w:line="200"/>
        <w:ind w:firstLine="567" w:left="0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К ходатайству прилагаются следующие документы: </w:t>
      </w:r>
    </w:p>
    <w:p>
      <w:pPr>
        <w:pStyle w:val="BodyText"/>
        <w:tabs>
          <w:tab w:val="clear" w:pos="708"/>
          <w:tab w:val="left" w:pos="1134" w:leader="none"/>
        </w:tabs>
        <w:spacing w:lineRule="atLeast" w:line="200"/>
        <w:ind w:firstLine="567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- характеристика обучающегося, в которой указываются его фамилия, имя, отчество, дата рождения, учреждение (творческий коллектив, команда), заверенная руководителем образовательной организации;</w:t>
      </w:r>
    </w:p>
    <w:p>
      <w:pPr>
        <w:pStyle w:val="BodyText"/>
        <w:tabs>
          <w:tab w:val="clear" w:pos="708"/>
          <w:tab w:val="left" w:pos="1134" w:leader="none"/>
        </w:tabs>
        <w:spacing w:lineRule="atLeast" w:line="200"/>
        <w:ind w:firstLine="567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- копии дипломов (грамот), полученных обучающимся на региональных, межрегиональных, всероссийских, международных конкурсах, олимпиадах и соревнованиях, в соответствии с Календарем массовых мероприятий с обучающимися; </w:t>
      </w:r>
    </w:p>
    <w:p>
      <w:pPr>
        <w:pStyle w:val="BodyText"/>
        <w:tabs>
          <w:tab w:val="clear" w:pos="708"/>
          <w:tab w:val="left" w:pos="1134" w:leader="none"/>
        </w:tabs>
        <w:spacing w:lineRule="atLeast" w:line="200"/>
        <w:ind w:firstLine="567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- копии свидетельства о рождении или паспорта; </w:t>
      </w:r>
    </w:p>
    <w:p>
      <w:pPr>
        <w:pStyle w:val="BodyText"/>
        <w:tabs>
          <w:tab w:val="clear" w:pos="708"/>
          <w:tab w:val="left" w:pos="1134" w:leader="none"/>
        </w:tabs>
        <w:spacing w:lineRule="atLeast" w:line="200"/>
        <w:ind w:firstLine="567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- согласие родителей (законных представителей) на обработку персональных данных.</w:t>
      </w:r>
    </w:p>
    <w:p>
      <w:pPr>
        <w:pStyle w:val="BodyText"/>
        <w:spacing w:lineRule="atLeast" w:line="200"/>
        <w:ind w:firstLine="851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3.2. Рассматривает список кандидатур обучающихся на получение Стипендии муниципальная межведомственная комиссия из числа представителей органов, осуществляющих управление в сфере образования, культуры, физической культуры и спорта, молодежной политики, социальной защиты населения, общественности. Состав муниципальной межведомственной комиссии утверждается распоряжением Администрации Краснояружского муниципального округа.</w:t>
      </w:r>
    </w:p>
    <w:p>
      <w:pPr>
        <w:pStyle w:val="BodyText"/>
        <w:spacing w:lineRule="atLeast" w:line="200"/>
        <w:ind w:firstLine="851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3.2.1. Комиссия в срок до 5 августа текущего года рассматривает предложения образовательных организаций, решение Комиссии оформляется протоколом. </w:t>
      </w:r>
    </w:p>
    <w:p>
      <w:pPr>
        <w:pStyle w:val="BodyText"/>
        <w:spacing w:lineRule="atLeast" w:line="200"/>
        <w:ind w:firstLine="851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3.2.2. На основании решения Межведомственной комиссии готовится распоряжение Администрации Краснояружского муниципального округа о назначении и выплате Стипендий.</w:t>
      </w:r>
    </w:p>
    <w:p>
      <w:pPr>
        <w:pStyle w:val="BodyText"/>
        <w:spacing w:lineRule="atLeast" w:line="200"/>
        <w:ind w:firstLine="851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>3.3. Выплата стипендий осуществляется МКУ «Центр финансового обеспечения сферы образования».</w:t>
      </w:r>
    </w:p>
    <w:p>
      <w:pPr>
        <w:pStyle w:val="BodyText"/>
        <w:spacing w:lineRule="atLeast" w:line="200" w:before="0" w:after="120"/>
        <w:ind w:firstLine="851"/>
        <w:rPr>
          <w:rStyle w:val="Strong"/>
          <w:b w:val="false"/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3.4. Церемония чествования стипендиатов может быть проведена в рамках муниципальных торжественных мероприятий. </w:t>
      </w:r>
    </w:p>
    <w:p>
      <w:pPr>
        <w:pStyle w:val="BodyText"/>
        <w:numPr>
          <w:ilvl w:val="0"/>
          <w:numId w:val="1"/>
        </w:numPr>
        <w:spacing w:lineRule="atLeast" w:line="200" w:before="0" w:after="120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Порядок и процедура выплат Стипендий</w:t>
      </w:r>
    </w:p>
    <w:p>
      <w:pPr>
        <w:pStyle w:val="Normal"/>
        <w:numPr>
          <w:ilvl w:val="1"/>
          <w:numId w:val="1"/>
        </w:numPr>
        <w:ind w:firstLine="851" w:left="0"/>
        <w:jc w:val="both"/>
        <w:rPr>
          <w:sz w:val="26"/>
          <w:szCs w:val="26"/>
        </w:rPr>
      </w:pPr>
      <w:r>
        <w:rPr>
          <w:sz w:val="26"/>
          <w:szCs w:val="26"/>
        </w:rPr>
        <w:t>Финансирование выплаты стипендий осуществляется за счет средств бюджета муниципального округа по отрасли «Образование», предусмотренных на соответствующий финансовый год.</w:t>
      </w:r>
    </w:p>
    <w:p>
      <w:pPr>
        <w:pStyle w:val="Normal"/>
        <w:numPr>
          <w:ilvl w:val="1"/>
          <w:numId w:val="1"/>
        </w:numPr>
        <w:ind w:firstLine="851" w:left="0"/>
        <w:jc w:val="both"/>
        <w:rPr>
          <w:sz w:val="26"/>
          <w:szCs w:val="26"/>
        </w:rPr>
      </w:pPr>
      <w:r>
        <w:rPr>
          <w:sz w:val="26"/>
          <w:szCs w:val="26"/>
        </w:rPr>
        <w:t>МКУ «Центр финансового обеспечения сферы образования» ежемесячно, не позднее 15 числа перечисляет денежные средства на счета стипендиатов, начиная с сентября текущего года.</w:t>
      </w:r>
    </w:p>
    <w:p>
      <w:pPr>
        <w:pStyle w:val="Normal"/>
        <w:numPr>
          <w:ilvl w:val="1"/>
          <w:numId w:val="1"/>
        </w:numPr>
        <w:ind w:firstLine="851" w:left="0"/>
        <w:jc w:val="both"/>
        <w:rPr>
          <w:sz w:val="26"/>
          <w:szCs w:val="26"/>
        </w:rPr>
      </w:pPr>
      <w:r>
        <w:rPr>
          <w:sz w:val="26"/>
          <w:szCs w:val="26"/>
        </w:rPr>
        <w:t>Для выплаты стипендии стипендиаты предоставляют МКУ «Центр финансового обеспечения сферы образования» пакет документов: копии СНИЛС, ИНН, паспорт/свидетельство о рождении; реквизиты счета для рублевых и валютных зачислений.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644" w:right="794" w:gutter="0" w:header="0" w:top="737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770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20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525" w:hanging="144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4230" w:hanging="180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575" w:hanging="180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280" w:hanging="2160"/>
      </w:pPr>
      <w:rPr>
        <w:rFonts w:cs="Times New Roman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2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2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1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96" w:hanging="180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c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locked/>
    <w:rsid w:val="003d255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3d255e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ed159c"/>
    <w:rPr>
      <w:rFonts w:ascii="Times New Roman" w:hAnsi="Times New Roman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ed159c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qFormat/>
    <w:locked/>
    <w:rsid w:val="003e173f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eb171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f26ca"/>
    <w:rPr>
      <w:color w:themeColor="hyperlink"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iPriority w:val="99"/>
    <w:unhideWhenUsed/>
    <w:rsid w:val="003e173f"/>
    <w:pPr>
      <w:suppressAutoHyphens w:val="true"/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e84cac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e84cac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qFormat/>
    <w:rsid w:val="002c44eb"/>
    <w:pPr/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d159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ed159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381808"/>
    <w:pPr>
      <w:widowControl/>
      <w:bidi w:val="0"/>
      <w:spacing w:lineRule="auto" w:line="240" w:before="0" w:after="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Cell" w:customStyle="1">
    <w:name w:val="ConsCell"/>
    <w:uiPriority w:val="99"/>
    <w:qFormat/>
    <w:rsid w:val="003d255e"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16"/>
      <w:szCs w:val="16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d255e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asnoyaruzhskij-r31.gosweb.gosuslugi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4457-3036-47CA-A5F1-52938F7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824</Words>
  <Characters>6472</Characters>
  <CharactersWithSpaces>7414</CharactersWithSpaces>
  <Paragraphs>56</Paragraphs>
  <Company>ipk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2025-12-26T10:47:00Z</dcterms:created>
  <dc:creator>medynskaya</dc:creator>
  <dc:description/>
  <dc:language>ru-RU</dc:language>
  <cp:lastModifiedBy>sidelnikova</cp:lastModifiedBy>
  <cp:lastPrinted>2025-12-23T06:33:00Z</cp:lastPrinted>
  <dcterms:modified xsi:type="dcterms:W3CDTF">2025-12-26T10:47:00Z</dcterms:modified>
  <cp:revision>2</cp:revision>
  <dc:subject/>
  <dc:title>РАСПОРЯЖЕНИЕ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