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bookmarkStart w:id="0" w:name="_GoBack"/>
      <w:bookmarkEnd w:id="0"/>
      <w:r>
        <w:rPr>
          <w:b w:val="false"/>
          <w:color w:val="auto"/>
          <w:sz w:val="28"/>
          <w:szCs w:val="28"/>
        </w:rPr>
        <w:t>РОССИЙСКАЯ ФЕДЕРАЦИЯ</w:t>
      </w:r>
    </w:p>
    <w:p>
      <w:pPr>
        <w:pStyle w:val="Normal"/>
        <w:rPr/>
      </w:pPr>
      <w:r>
        <w:rPr>
          <w:b w:val="false"/>
          <w:color w:val="auto"/>
          <w:sz w:val="28"/>
          <w:szCs w:val="28"/>
        </w:rPr>
        <w:t>БЕЛГОРОДСКАЯ ОБЛАСТЬ</w:t>
      </w:r>
    </w:p>
    <w:p>
      <w:pPr>
        <w:pStyle w:val="Normal"/>
        <w:rPr/>
      </w:pPr>
      <w:r>
        <w:rPr>
          <w:b w:val="false"/>
          <w:color w:val="auto"/>
          <w:sz w:val="28"/>
          <w:szCs w:val="28"/>
        </w:rPr>
        <w:t xml:space="preserve">АДМИНИСТРАЦИЯ </w:t>
      </w:r>
    </w:p>
    <w:p>
      <w:pPr>
        <w:pStyle w:val="Normal"/>
        <w:rPr/>
      </w:pPr>
      <w:r>
        <w:rPr>
          <w:b w:val="false"/>
          <w:color w:val="auto"/>
          <w:sz w:val="28"/>
          <w:szCs w:val="28"/>
        </w:rPr>
        <w:t>КРАСНОЯРУЖСКОГО</w:t>
      </w:r>
    </w:p>
    <w:p>
      <w:pPr>
        <w:pStyle w:val="Normal"/>
        <w:rPr/>
      </w:pPr>
      <w:r>
        <w:rPr>
          <w:b w:val="false"/>
          <w:color w:val="auto"/>
          <w:sz w:val="28"/>
          <w:szCs w:val="28"/>
        </w:rPr>
        <w:t>МУНИЦИПАЛЬНОГО ОКРУГА</w:t>
      </w:r>
    </w:p>
    <w:p>
      <w:pPr>
        <w:pStyle w:val="Subtitle"/>
        <w:ind w:right="566"/>
        <w:rPr>
          <w:b w:val="false"/>
          <w:sz w:val="28"/>
          <w:szCs w:val="28"/>
        </w:rPr>
      </w:pPr>
      <w:r>
        <w:rPr>
          <w:b w:val="false"/>
          <w:sz w:val="28"/>
          <w:szCs w:val="28"/>
        </w:rPr>
      </w:r>
    </w:p>
    <w:p>
      <w:pPr>
        <w:pStyle w:val="Subtitle"/>
        <w:ind w:right="566"/>
        <w:rPr>
          <w:sz w:val="28"/>
          <w:szCs w:val="28"/>
        </w:rPr>
      </w:pPr>
      <w:r>
        <w:rPr>
          <w:sz w:val="28"/>
          <w:szCs w:val="28"/>
        </w:rPr>
        <w:t>ПОСТАНОВЛЕНИЕ</w:t>
      </w:r>
    </w:p>
    <w:p>
      <w:pPr>
        <w:pStyle w:val="Normal"/>
        <w:shd w:val="clear" w:color="auto" w:fill="FFFFFF"/>
        <w:spacing w:lineRule="auto" w:line="240" w:before="0" w:after="0"/>
        <w:ind w:firstLine="709"/>
        <w:jc w:val="center"/>
        <w:rPr>
          <w:rFonts w:ascii="Times New Roman" w:hAnsi="Times New Roman" w:eastAsia="Times New Roman" w:cs="Times New Roman"/>
          <w:b/>
          <w:bCs/>
          <w:w w:val="101"/>
          <w:sz w:val="28"/>
          <w:szCs w:val="28"/>
          <w:lang w:eastAsia="ru-RU"/>
        </w:rPr>
      </w:pPr>
      <w:r>
        <w:rPr>
          <w:rFonts w:eastAsia="Times New Roman" w:cs="Times New Roman" w:ascii="Times New Roman" w:hAnsi="Times New Roman"/>
          <w:b/>
          <w:bCs/>
          <w:w w:val="101"/>
          <w:sz w:val="28"/>
          <w:szCs w:val="28"/>
          <w:lang w:eastAsia="ru-RU"/>
        </w:rPr>
      </w:r>
    </w:p>
    <w:p>
      <w:pPr>
        <w:pStyle w:val="Normal"/>
        <w:shd w:val="clear" w:color="auto" w:fill="FFFFFF"/>
        <w:spacing w:lineRule="auto" w:line="240" w:before="0" w:after="0"/>
        <w:rPr>
          <w:rFonts w:ascii="Times New Roman" w:hAnsi="Times New Roman" w:eastAsia="Times New Roman" w:cs="Times New Roman"/>
          <w:b/>
          <w:bCs/>
          <w:w w:val="101"/>
          <w:sz w:val="28"/>
          <w:szCs w:val="28"/>
          <w:lang w:eastAsia="ru-RU"/>
        </w:rPr>
      </w:pPr>
      <w:r>
        <w:rPr>
          <w:rFonts w:eastAsia="Times New Roman" w:cs="Times New Roman" w:ascii="Times New Roman" w:hAnsi="Times New Roman"/>
          <w:b/>
          <w:bCs/>
          <w:w w:val="101"/>
          <w:sz w:val="28"/>
          <w:szCs w:val="28"/>
          <w:lang w:eastAsia="ru-RU"/>
        </w:rPr>
        <w:t>«12» января 2026 года                                                                                    № 1</w:t>
      </w:r>
    </w:p>
    <w:p>
      <w:pPr>
        <w:pStyle w:val="Normal"/>
        <w:shd w:val="clear" w:color="auto" w:fill="FFFFFF"/>
        <w:spacing w:lineRule="auto" w:line="240" w:before="0" w:after="0"/>
        <w:ind w:firstLine="709"/>
        <w:jc w:val="center"/>
        <w:rPr>
          <w:rFonts w:ascii="Times New Roman" w:hAnsi="Times New Roman" w:eastAsia="Times New Roman" w:cs="Times New Roman"/>
          <w:b/>
          <w:bCs/>
          <w:w w:val="101"/>
          <w:sz w:val="28"/>
          <w:szCs w:val="28"/>
          <w:lang w:eastAsia="ru-RU"/>
        </w:rPr>
      </w:pPr>
      <w:r>
        <w:rPr>
          <w:rFonts w:eastAsia="Times New Roman" w:cs="Times New Roman" w:ascii="Times New Roman" w:hAnsi="Times New Roman"/>
          <w:b/>
          <w:bCs/>
          <w:w w:val="101"/>
          <w:sz w:val="28"/>
          <w:szCs w:val="28"/>
          <w:lang w:eastAsia="ru-RU"/>
        </w:rPr>
      </w:r>
    </w:p>
    <w:p>
      <w:pPr>
        <w:pStyle w:val="Normal"/>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О территориальной комиссии </w:t>
      </w:r>
    </w:p>
    <w:p>
      <w:pPr>
        <w:pStyle w:val="Normal"/>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по делам несовершеннолетних </w:t>
      </w:r>
    </w:p>
    <w:p>
      <w:pPr>
        <w:pStyle w:val="Normal"/>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и защите их прав Администрации </w:t>
      </w:r>
    </w:p>
    <w:p>
      <w:pPr>
        <w:pStyle w:val="Normal"/>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Краснояружского муниципального </w:t>
      </w:r>
    </w:p>
    <w:p>
      <w:pPr>
        <w:pStyle w:val="Normal"/>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округа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 Уставом Краснояружского муниципального округа Белгородской области, решением Совета депутатов Краснояружского муниципального округа от 27.11.2025 года № 62 «Об утверждении Положения об отделе по организации деятельности комиссии по делам несовершеннолетних и защите их прав Администрации Краснояружского муниципального округа Белгородской области», Администрация Краснояружского муниципального округа: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постановляет:</w:t>
      </w:r>
    </w:p>
    <w:p>
      <w:pPr>
        <w:pStyle w:val="Normal"/>
        <w:spacing w:lineRule="auto" w:line="240" w:before="0" w:after="0"/>
        <w:ind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ListParagraph"/>
        <w:numPr>
          <w:ilvl w:val="0"/>
          <w:numId w:val="1"/>
        </w:numPr>
        <w:spacing w:lineRule="auto" w:line="240" w:before="0" w:after="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Создать комиссию по делам несовершеннолетних  и защите их прав Администрации Краснояружского муниципального округа.</w:t>
      </w:r>
    </w:p>
    <w:p>
      <w:pPr>
        <w:pStyle w:val="ListParagraph"/>
        <w:numPr>
          <w:ilvl w:val="0"/>
          <w:numId w:val="1"/>
        </w:numPr>
        <w:spacing w:lineRule="auto" w:line="240" w:before="0" w:after="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Утвердить Положение о территориальной комиссии по делам несовершеннолетних и защите их прав Администрации Краснояружского муниципального округа (прилагается).</w:t>
      </w:r>
    </w:p>
    <w:p>
      <w:pPr>
        <w:pStyle w:val="ListParagraph"/>
        <w:numPr>
          <w:ilvl w:val="0"/>
          <w:numId w:val="1"/>
        </w:numPr>
        <w:spacing w:lineRule="auto" w:line="240" w:before="0" w:after="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Комиссия по делам несовершеннолетних и защите их прав Администрации Краснояружского муниципального округа является правоприемником комиссии по делам несовершеннолетних и защите их прав администрации Краснояружского района.</w:t>
      </w:r>
    </w:p>
    <w:p>
      <w:pPr>
        <w:pStyle w:val="ListParagraph"/>
        <w:numPr>
          <w:ilvl w:val="0"/>
          <w:numId w:val="1"/>
        </w:numPr>
        <w:spacing w:lineRule="auto" w:line="240" w:before="0" w:after="0"/>
        <w:contextualSpacing/>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Отделу социальных коммуникаций и СМИ Администрации Краснояружского муниципального округа опубликовать настоящее постановление в сетевом издании «Наша Жизнь 31» (www.zhizn31.ru), информационно-техническому отделу Администрации Краснояружского муниципального округа разместить постановление на официальном сайте Краснояружского муниципального округа Белгородской области в информационно-телекоммуникационной сети «Интернет» (https://krasnoyaruzhskij-r31.gosweb.gosuslugi.ru.)</w:t>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 за выполнением данного постановления возложить на заместителя Главы Краснояружского муниципального округа по социальной политике Косых И.В.</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9072" w:leader="none"/>
          <w:tab w:val="left" w:pos="9355" w:leader="none"/>
        </w:tabs>
        <w:spacing w:lineRule="auto" w:line="240" w:before="0" w:after="0"/>
        <w:ind w:right="142"/>
        <w:rPr>
          <w:rFonts w:ascii="Times New Roman" w:hAnsi="Times New Roman" w:cs="Times New Roman"/>
          <w:b/>
          <w:sz w:val="28"/>
          <w:szCs w:val="28"/>
        </w:rPr>
      </w:pPr>
      <w:r>
        <w:rPr>
          <w:rFonts w:eastAsia="Times New Roman" w:cs="Times New Roman" w:ascii="Times New Roman" w:hAnsi="Times New Roman"/>
          <w:b/>
          <w:sz w:val="28"/>
          <w:szCs w:val="28"/>
          <w:lang w:eastAsia="ru-RU"/>
        </w:rPr>
        <w:t xml:space="preserve"> </w:t>
      </w:r>
      <w:r>
        <w:rPr>
          <w:rFonts w:cs="Times New Roman" w:ascii="Times New Roman" w:hAnsi="Times New Roman"/>
          <w:b/>
          <w:sz w:val="28"/>
          <w:szCs w:val="28"/>
        </w:rPr>
        <w:t>Глава Краснояружского</w:t>
      </w:r>
    </w:p>
    <w:p>
      <w:pPr>
        <w:pStyle w:val="Normal"/>
        <w:tabs>
          <w:tab w:val="clear" w:pos="708"/>
          <w:tab w:val="left" w:pos="9072" w:leader="none"/>
          <w:tab w:val="left" w:pos="9355" w:leader="none"/>
        </w:tabs>
        <w:spacing w:lineRule="auto" w:line="240" w:before="0" w:after="0"/>
        <w:ind w:right="142"/>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муниципального округа                                                          В.В. Кутоманов</w:t>
      </w:r>
    </w:p>
    <w:p>
      <w:pPr>
        <w:pStyle w:val="Normal"/>
        <w:rPr>
          <w:rFonts w:ascii="Times New Roman" w:hAnsi="Times New Roman" w:eastAsia="Times New Roman" w:cs="Times New Roman"/>
          <w:b/>
          <w:sz w:val="24"/>
          <w:szCs w:val="20"/>
          <w:lang w:eastAsia="ru-RU"/>
        </w:rPr>
      </w:pPr>
      <w:r>
        <w:rPr>
          <w:rFonts w:eastAsia="Times New Roman" w:cs="Times New Roman" w:ascii="Times New Roman" w:hAnsi="Times New Roman"/>
          <w:b/>
          <w:sz w:val="24"/>
          <w:szCs w:val="20"/>
          <w:lang w:eastAsia="ru-RU"/>
        </w:rPr>
      </w:r>
    </w:p>
    <w:p>
      <w:pPr>
        <w:sectPr>
          <w:type w:val="nextPage"/>
          <w:pgSz w:w="11906" w:h="16838"/>
          <w:pgMar w:left="1701" w:right="851" w:gutter="0" w:header="0" w:top="1134" w:footer="0" w:bottom="1134"/>
          <w:pgNumType w:fmt="decimal"/>
          <w:formProt w:val="false"/>
          <w:textDirection w:val="lrTb"/>
          <w:docGrid w:type="default" w:linePitch="360" w:charSpace="0"/>
        </w:sectPr>
        <w:pStyle w:val="Normal"/>
        <w:spacing w:before="0" w:after="160"/>
        <w:jc w:val="both"/>
        <w:rPr>
          <w:b/>
          <w:bCs/>
          <w:sz w:val="28"/>
          <w:szCs w:val="28"/>
        </w:rPr>
      </w:pPr>
      <w:r>
        <w:rPr>
          <w:b/>
          <w:bCs/>
          <w:sz w:val="28"/>
          <w:szCs w:val="28"/>
        </w:rPr>
      </w:r>
    </w:p>
    <w:p>
      <w:pPr>
        <w:pStyle w:val="Normal"/>
        <w:suppressAutoHyphens w:val="true"/>
        <w:spacing w:lineRule="auto" w:line="240" w:before="0" w:after="0"/>
        <w:jc w:val="right"/>
        <w:rPr>
          <w:rFonts w:ascii="Times New Roman" w:hAnsi="Times New Roman" w:cs="Times New Roman"/>
          <w:b/>
          <w:sz w:val="28"/>
          <w:szCs w:val="28"/>
        </w:rPr>
      </w:pPr>
      <w:r>
        <w:rPr>
          <w:rFonts w:cs="Times New Roman" w:ascii="Times New Roman" w:hAnsi="Times New Roman"/>
          <w:b/>
          <w:sz w:val="28"/>
          <w:szCs w:val="28"/>
        </w:rPr>
        <w:t>Приложение</w:t>
      </w:r>
    </w:p>
    <w:p>
      <w:pPr>
        <w:pStyle w:val="Normal"/>
        <w:numPr>
          <w:ilvl w:val="0"/>
          <w:numId w:val="0"/>
        </w:numPr>
        <w:spacing w:lineRule="auto" w:line="240" w:before="0" w:after="0"/>
        <w:ind w:firstLine="240"/>
        <w:jc w:val="right"/>
        <w:outlineLvl w:val="1"/>
        <w:rPr>
          <w:rFonts w:ascii="Times New Roman" w:hAnsi="Times New Roman" w:cs="Times New Roman"/>
          <w:b/>
          <w:sz w:val="28"/>
          <w:szCs w:val="28"/>
        </w:rPr>
      </w:pPr>
      <w:r>
        <w:rPr>
          <w:rFonts w:cs="Times New Roman" w:ascii="Times New Roman" w:hAnsi="Times New Roman"/>
          <w:b/>
          <w:sz w:val="28"/>
          <w:szCs w:val="28"/>
        </w:rPr>
      </w:r>
    </w:p>
    <w:p>
      <w:pPr>
        <w:pStyle w:val="Normal"/>
        <w:numPr>
          <w:ilvl w:val="0"/>
          <w:numId w:val="0"/>
        </w:numPr>
        <w:spacing w:lineRule="auto" w:line="240" w:before="0" w:after="0"/>
        <w:ind w:firstLine="240"/>
        <w:jc w:val="right"/>
        <w:outlineLvl w:val="1"/>
        <w:rPr>
          <w:rFonts w:ascii="Times New Roman" w:hAnsi="Times New Roman" w:cs="Times New Roman"/>
          <w:b/>
          <w:sz w:val="28"/>
          <w:szCs w:val="28"/>
        </w:rPr>
      </w:pPr>
      <w:r>
        <w:rPr>
          <w:rFonts w:cs="Times New Roman" w:ascii="Times New Roman" w:hAnsi="Times New Roman"/>
          <w:b/>
          <w:sz w:val="28"/>
          <w:szCs w:val="28"/>
        </w:rPr>
        <w:t>Утверждено</w:t>
      </w:r>
    </w:p>
    <w:p>
      <w:pPr>
        <w:pStyle w:val="Normal"/>
        <w:numPr>
          <w:ilvl w:val="0"/>
          <w:numId w:val="0"/>
        </w:numPr>
        <w:spacing w:lineRule="auto" w:line="240" w:before="0" w:after="0"/>
        <w:ind w:firstLine="240"/>
        <w:jc w:val="right"/>
        <w:outlineLvl w:val="1"/>
        <w:rPr>
          <w:rFonts w:ascii="Times New Roman" w:hAnsi="Times New Roman" w:cs="Times New Roman"/>
          <w:b/>
          <w:sz w:val="28"/>
          <w:szCs w:val="28"/>
        </w:rPr>
      </w:pPr>
      <w:r>
        <w:rPr>
          <w:rFonts w:cs="Times New Roman" w:ascii="Times New Roman" w:hAnsi="Times New Roman"/>
          <w:b/>
          <w:sz w:val="28"/>
          <w:szCs w:val="28"/>
        </w:rPr>
        <w:t>постановлением Администрации</w:t>
      </w:r>
    </w:p>
    <w:p>
      <w:pPr>
        <w:pStyle w:val="Normal"/>
        <w:numPr>
          <w:ilvl w:val="0"/>
          <w:numId w:val="0"/>
        </w:numPr>
        <w:spacing w:lineRule="auto" w:line="240" w:before="0" w:after="0"/>
        <w:ind w:firstLine="240"/>
        <w:jc w:val="right"/>
        <w:outlineLvl w:val="1"/>
        <w:rPr>
          <w:rFonts w:ascii="Times New Roman" w:hAnsi="Times New Roman" w:cs="Times New Roman"/>
          <w:b/>
          <w:sz w:val="28"/>
          <w:szCs w:val="28"/>
        </w:rPr>
      </w:pPr>
      <w:r>
        <w:rPr>
          <w:rFonts w:cs="Times New Roman" w:ascii="Times New Roman" w:hAnsi="Times New Roman"/>
          <w:b/>
          <w:sz w:val="28"/>
          <w:szCs w:val="28"/>
        </w:rPr>
        <w:t>Краснояружского муниципального округа</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b/>
          <w:sz w:val="28"/>
          <w:szCs w:val="28"/>
        </w:rPr>
        <w:t>от «12» января 2026 года №1</w:t>
      </w:r>
    </w:p>
    <w:p>
      <w:pPr>
        <w:pStyle w:val="Normal"/>
        <w:tabs>
          <w:tab w:val="clear" w:pos="708"/>
          <w:tab w:val="left" w:pos="2700" w:leader="none"/>
        </w:tabs>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2700" w:leader="none"/>
        </w:tabs>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Положение</w:t>
      </w:r>
    </w:p>
    <w:p>
      <w:pPr>
        <w:pStyle w:val="Normal"/>
        <w:tabs>
          <w:tab w:val="clear" w:pos="708"/>
          <w:tab w:val="left" w:pos="2700" w:leader="none"/>
        </w:tabs>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о территориальной комиссии по делам несовершеннолетних </w:t>
      </w:r>
    </w:p>
    <w:p>
      <w:pPr>
        <w:pStyle w:val="Normal"/>
        <w:tabs>
          <w:tab w:val="clear" w:pos="708"/>
          <w:tab w:val="left" w:pos="2700" w:leader="none"/>
        </w:tabs>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и защите их прав Администрации Краснояружского </w:t>
      </w:r>
    </w:p>
    <w:p>
      <w:pPr>
        <w:pStyle w:val="Normal"/>
        <w:tabs>
          <w:tab w:val="clear" w:pos="708"/>
          <w:tab w:val="left" w:pos="2700" w:leader="none"/>
        </w:tabs>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муниципального округа</w:t>
      </w:r>
    </w:p>
    <w:p>
      <w:pPr>
        <w:pStyle w:val="Normal"/>
        <w:tabs>
          <w:tab w:val="clear" w:pos="708"/>
          <w:tab w:val="left" w:pos="2700" w:leader="none"/>
        </w:tabs>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tabs>
          <w:tab w:val="clear" w:pos="708"/>
          <w:tab w:val="left" w:pos="2700" w:leader="none"/>
        </w:tabs>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I. Общие положения</w:t>
      </w:r>
    </w:p>
    <w:p>
      <w:pPr>
        <w:pStyle w:val="Normal"/>
        <w:tabs>
          <w:tab w:val="clear" w:pos="708"/>
          <w:tab w:val="left" w:pos="2700" w:leader="none"/>
        </w:tabs>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 Настоящее положение о территориальной комиссии по делам несовершеннолетних и защите их прав Администрации Краснояружского муниципального округа (далее - Положение) в соответствии с Конституцией Российской Федерации, федеральным законодательством и законодательством Белгородской области устанавливает порядок создания и осуществления деятельности территориальной комиссии по делам несовершеннолетних и защите их прав Администрации Краснояружского муниципального округа.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 Территориальная комиссия по делам несовершеннолетних и защите их прав Администрации Краснояружского муниципального округа (далее - Комиссия) является постоянно действующим коллегиальным органом системы профилактики безнадзорности и правонарушений несовершеннолетних Краснояружского муниципального округа (далее - система профилактики), обеспечивающим координацию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 Председателем Комиссии является заместитель Главы Краснояружского муниципального округа по социальной политике. В состав Комиссии по согласованию входят представители органов и учреждений муниципальной системы защиты прав несовершеннолетних, профилактики их безнадзорности и правонарушений. Иные лица, входящие в состав Комиссии, определяются Главой Краснояружского муниципального округа.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 Правовое регулирование деятельности Комиссии осуществляется в соответствии с федеральными законами и иными нормативными правовыми актами Российской Федерации, законом Белгородской области от 13.11.2002 № 53 «О комиссиях по делам несовершеннолетних и защите их прав» и иными нормативными правовыми актами Белгородской области, муниципальными правовыми актами органов местного самоуправления Краснояружского муниципального округа.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 Деятельность Комиссии основывается на принципах:</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законности;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демократизма;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гуманного обращения с несовершеннолетними;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индивидуального подхода к несовершеннолетним с соблюдением конфиденциальности полученной информации;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поддержки семьи с несовершеннолетними детьми и взаимодействия с ней;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обеспечения ответственности должностных лиц и граждан за нарушение прав и законных интересов несовершеннолетних.</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2700" w:leader="none"/>
        </w:tabs>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II. Основные задачи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 Задачами Комиссии являются: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обеспечение защиты прав и законных интересов несовершеннолетних;</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социально-педагогическая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 а также потреблением одурманивающих веществ;</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выявление и пресечение случаев вовлечения несовершеннолетних в совершение преступлений и антиобщественных действий.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2700" w:leader="none"/>
        </w:tabs>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III. Компетенция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3.1. Полномочия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участвует в разработке и реализации целевых программ, направленных на защиту прав и законных интересов несовершеннолетних, профилактику их безнадзорности, беспризорности, правонарушений и антиобщественных действий;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 регулярно информирует Губернатора Белгородской области, органы исполнительной  власти  Белгородской  области,  органы  местного самоуправления Краснояружского </w:t>
        <w:tab/>
        <w:t>муниципального округа о работе по профилактике безнадзорности и правонарушений несовершеннолетних на территории муниципального округа посредством направления им отчетов, подготавливаемых в порядке, установленном Правительством Белгородской области;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в пределах своей компетенции запрашивает и получает необходимые для осуществления своих полномочий информацию, материалы от органов государственной власти, органов местного самоуправления, организаций независимо от их организационно-правовых форм и форм собственности;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приглашает на свои заседания для получения информации и объяснений по рассматриваемым вопросам должностных лиц, специалистов и граждан;</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в установленном законом порядке организует контроль, обследование и проверку условий содержания, воспитания, обучения и применения труда несовершеннолетних в семье, в организациях независимо от их организационно-правовых форм и форм собственности;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вносит в государственные органы, органы местного самоуправления Краснояружского муниципального округа и организации независимо от их организационно-правовых форм и форм собственности представления по вопросам, касающимся профилактики безнадзорности и правонарушений несовершеннолетних, защиты их прав и законных интересов;</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вносит в установленном порядке предложения о привлечении к ответственности должностных лиц в случаях неисполнения ими постановлений Комиссии или непринятия мер по устранению нарушений прав и законных интересов, указанных в представлениях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организует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или иной эксплуатации, выявлению и устранению причин и условий, способствующих безнадзорности и правонарушениям и антиобщественным действиям несовершеннолетних;</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 в пределах предоставленной компетенции может давать официальные разъяснения и вести переписку, иметь бланки со своим наименованием и другим необходимым составом реквизитов, печать, штампы;</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 ведет учет и анализ материалов, рассмотренных на заседаниях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 ежеквартально обобщает полученные данные и результаты анализа;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 вносит в соответствующие органы и учреждения независимо от их организационно-правовых форм и форм собственности предложения по осуществлению мероприятий в области защиты прав и законных интересов несовершеннолетних, профилактики их безнадзорности и правонарушений;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 подготавливает совместно с соответствующими органами или учреждениями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 дает согласие на отчисление несовершеннолетних обучающихся, достигших возраста 15 лет и не получивших основного общего образования, организациям, осуществляющим образовательную деятельность;</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 дает при наличии согласия родителей (законных представителей) несовершеннолетнего обучающегося и Отдела образования Администрации Краснояружского муниципального округа согласие на оставление несовершеннолетними, достигшими возраста 15 лет, общеобразовательных организаций до получения основного общего образования, а также принимает совместно с родителями (законными представителями) несовершеннолетних, достигших возраста 15 лет и оставивших общеобразовательные организации до получения основного общего образования, и Отделом образования Администрации Краснояружского муниципального округа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(законных представителей) по трудоустройству таких несовершеннолетних;</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 обеспечивает оказание помощи в трудовом и бытовом устройстве несовершеннолетних, освобожденных из учреждений уголовно- исполнительной системы либо вернувшихся из специальных учебно- воспитательных учреждений, а также состоящих на учете в уголовно- исполнительной инспекции, содействие в определении форм устройства других несовершеннолетних, нуждающихся в помощи государства;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 применяет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Белгородской области;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 принимает решения на основании заключения психолого-медико- 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(законных представителей), а также самих несовершеннолетних в случае достижения ими возраста 14 лет;</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 принимает постановления об отчислении несовершеннолетних из специальных учебно-воспитательных учреждений открытого типа;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 подготавливает и направляет в органы государственной власти Белгородской области в порядке, установленном действующим законодательством, отчеты о работе по профилактике безнадзорности и правонарушений несовершеннолетних на территории Краснояружского муниципального округа;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 рассматривает информацию (материалы) о фактах совершения несовершеннолетними, не подлежащими уголовной ответственности в связи с не достижением возраста наступления уголовной ответственности, общественно опасных деяний и принимает решения о применении к ним мер воспитательного воздействия или о ходатайстве перед судом о помещении в специальные учебно-воспитательные учреждения закрытого типа, а также ходатайства, просьбы, жалобы и другие обращения несовершеннолетних или их родителей (законных представителей), относящиеся к установленной сфере деятельности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22) рассматривает дела об административных правонарушениях, совершенных несовершеннолетними, их родителями (законными представителями) либо иными лицами, отнесенных Кодексом Российской Федерации об административных правонарушениях, законом Белгородской области от 4 июля 2002 года №35 «Об административных правонарушениях на территории Белгородской области» к компетенции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23) обращается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24) вносит в суды по месту нахождения специальных учебно-воспитательных учреждений закрытого типа совместно с администрацией указанных учреждений представления: </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 продлении срока пребывания несовершеннолетнего в специальном учебно-воспитательном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25)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26) участвует в разработке проектов нормативных правовых актов по вопросам защиты прав и законных интересов несовершеннолетних;</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27) утверждает межведомственные программы (планы) и координирует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 находящихся в социально опасном положении, по предупреждению случаев насилия и всех форм посягательств на жизнь, здоровье и половую неприкосновенность несовершеннолетних, привлекает социально ориентированные общественные объединения к реализации планов индивидуальной профилактической работы и контролирует их выполнение;</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28) осуществляет иные полномочия, установленные законодательством Российской Федерации и (или) законодательством Белгородской области.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3.2. Рассмотрение Комиссией материалов (дел), не связанных с делами об административных правонарушениях.</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3.2.1. Комиссия рассматривает материалы (дела), не связанные с делами об административных правонарушениях, отнесенные к ее компетенции в соответствии с действующим законодательством.</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3.2.2. Для проведения выездного заседания на территории Краснояружского муниципального округа, где проживает и работает лицо, в отношении которого рассматриваются материалы (дела), Комиссия принимает соответствующее постановление.</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3.2.3. Полученные Комиссией материалы (дела) должны быть рассмотрены в срок не более тридцати календарных дней после их поступления. В случае поступления ходатайства от участников рассмотрения материалов (дел) либо в случае необходимости дополнительного выяснения обстоятельств по материалам (делам) срок рассмотрения может быть продлен Комиссией, но не более чем на тридцать календарных дней.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 Постановления, принимаемые Комиссией.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3.3.1. По результатам рассмотрения материалов (дел) Комиссия может принять следующие постановления: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о применении к несовершеннолетним, их родителям и иным законным представителям мер воздействия, предусмотренных федеральным законодательством;</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об установлении факта нахождения несовершеннолетних и их семей в социально опасном положении либо об установлении факта выхода несовершеннолетних и их семей из социально опасного положения;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об утверждении межведомственных индивидуальных программ социальной реабилитации несовершеннолетних и их семей, находящихся в социально опасном положении, о внесении изменений в утвержденные программы, о досрочном прекращении реализации программ;</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об удовлетворении либо отказе в удовлетворении представлений органов и учреждений системы профилактики, в том числе органов, осуществляющих управление в сфере образования, по вопросам обучения несовершеннолетних в случаях, предусмотренных Федеральным законом от 29 декабря 2012 года №273-ФЗ «Об образовании в Российской Федерации»;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 принятии мер по продолжению освоения несовершеннолетним, оставившим по согласию Комиссии общеобразовательную организацию, образовательной программы основного общего образования и (или) по его трудоустройству;</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о даче согласия либо отказе в даче согласия на расторжение трудового договора с несовершеннолетним в случаях, предусмотренных федеральным законодательством;</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о принятии мер по обеспечению оказания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 исполнительной инспекции;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об обращении в суд либо о внесении в суд представлений по вопросам, отнесенным к компетенции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 о внесении в отдел семьи и опеки Управления социальной защиты населения Администрации Краснояружского муниципального округа ходатайства о немедленном отобрании несовершеннолетнего у родителей или иных законных представителей либо об отстранении опекуна или попечителя от исполнения ими своих обязанностей, либо о досрочном расторжении договора с приемными родителями при непосредственной угрозе жизни ребенка или его здоровью;</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 о принятии мер, направленных на устранение нарушений прав и свобод несовершеннолетних, причин и условий, способствующих их безнадзорности, совершению ими правонарушений или антиобщественных действий, органом (должностным лицом), уполномоченным устранить нарушения;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 о внесении в уполномоченные органы ходатайства о привлечении к дисциплинарной ответственности или иной ответственности лиц, решения или действия (бездействие) которых повлекли нарушение прав, свобод и законных интересов несовершеннолетних;</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 о даче поручений органам и учреждениям системы профилактики;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 о запросе необходимых дополнительных материалов;</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 о передаче материалов (дела) в органы прокуратуры, суд, другие органы по подведомственности;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 об отложении рассмотрения материалов (дела);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 иные решения, предусмотренные законодательством Российской Федерации и (или) законодательством Белгородской области.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3.3.2. По результатам рассмотрения одного материала (дела) может быть принято одновременно несколько постановлений.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 Меры, принимаемые Комиссией по устройству несовершеннолетних.</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3.4.1. Комиссия совместно с другими органами и учреждениями системы защиты прав несовершеннолетних, профилактики их безнадзорности и правонарушений выявляет несовершеннолетних, проживающих в семьях, входящих в группы социального риска, беспризорных, занимающихся бродяжничеством и попрошайничеством, а также несовершеннолетних, оставивших образовательные организации, неработающих, ведет их персональный учет, принимает решения об устройстве этих несовершеннолетних и контролирует выполнение принятых решений.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Порядок учета и предоставления информации о выявленных и нуждающихся в устройстве несовершеннолетних осуществляется в соответствии с нормативными правовыми актами Белгородской области.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3.4.2. В результате рассмотрения материалов (дела) Комиссия вправе принять постановление об оказании содействия в определении форм устройства несовершеннолетних, которое направляется в органы и учреждения системы профилактики для принятия соответствующих решений.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3.4.3. В случаях, когда возвращение несовершеннолетнего из специального учебно-воспитательного учреждения закрытого типа, освобождение из воспитательной колонии, возвращение его на прежнее место жительства либо по месту пребывания родителей или иных законных представителей невозможно или нежелательно, в связи с отсутствием родителей или иных законных представителей, лишением родителей родительских прав, а также в силу иных причин, способных отрицательно повлиять на поведение несовершеннолетнего, Комиссия по месту нахождения указанных учреждений на основании письменного заявления несовершеннолетнего и мотивированного заключения администрации соответствующего учреждения в течение десяти дней со дня подачи заявления принимает меры по устройству несовершеннолетнего с учетом его интересов, а также по созданию для него жилищно-бытовых условий.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необходимых случаях Комиссия обращается в отдел семьи и опеки Управления социальной защиты населения Администрации Краснояружского муниципального округа для установления над несовершеннолетним опеки или попечительства.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r>
    </w:p>
    <w:p>
      <w:pPr>
        <w:pStyle w:val="Normal"/>
        <w:tabs>
          <w:tab w:val="clear" w:pos="708"/>
          <w:tab w:val="left" w:pos="2700" w:leader="none"/>
        </w:tabs>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IV. Права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Комиссия имеет право:</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 Запрашивать и получать от государственных органов, органов местного самоуправления, организаций независимо от организационно-правовых форм необходимые для работы сведения.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4.2. Привлекать для участия в работе Комиссии представителей государственных органов, органов местного самоуправления, организаций, предприятий всех форм собственности и других заинтересованных лиц.</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4.3. Заслушивать на заседании Комиссии руководителей органов местного самоуправления, органов и учреждений системы профилактики безнадзорности и правонарушений несовершеннолетних по вопросам организации работы по профилактике безнадзорности и правонарушений несовершеннолетних, защиты прав и законных интересов несовершеннолетних.</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4.4. Вносить предложения в органы государственной власти и местного самоуправления по вопросам профилактики безнадзорности и правонарушений несовершеннолетних, защиты их прав и законных интересов.</w:t>
      </w:r>
    </w:p>
    <w:p>
      <w:pPr>
        <w:pStyle w:val="Normal"/>
        <w:tabs>
          <w:tab w:val="clear" w:pos="708"/>
          <w:tab w:val="left" w:pos="2700" w:leader="none"/>
        </w:tabs>
        <w:spacing w:lineRule="auto" w:line="240" w:before="0" w:after="0"/>
        <w:jc w:val="both"/>
        <w:rPr>
          <w:rFonts w:ascii="Times New Roman" w:hAnsi="Times New Roman" w:eastAsia="Times New Roman" w:cs="Times New Roman"/>
          <w:sz w:val="18"/>
          <w:szCs w:val="28"/>
          <w:lang w:eastAsia="ru-RU"/>
        </w:rPr>
      </w:pPr>
      <w:r>
        <w:rPr>
          <w:rFonts w:eastAsia="Times New Roman" w:cs="Times New Roman" w:ascii="Times New Roman" w:hAnsi="Times New Roman"/>
          <w:sz w:val="18"/>
          <w:szCs w:val="28"/>
          <w:lang w:eastAsia="ru-RU"/>
        </w:rPr>
      </w:r>
    </w:p>
    <w:p>
      <w:pPr>
        <w:pStyle w:val="Normal"/>
        <w:tabs>
          <w:tab w:val="clear" w:pos="708"/>
          <w:tab w:val="left" w:pos="2700" w:leader="none"/>
        </w:tabs>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V. Формирование и состав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0"/>
          <w:szCs w:val="28"/>
          <w:lang w:eastAsia="ru-RU"/>
        </w:rPr>
      </w:pPr>
      <w:r>
        <w:rPr>
          <w:rFonts w:eastAsia="Times New Roman" w:cs="Times New Roman" w:ascii="Times New Roman" w:hAnsi="Times New Roman"/>
          <w:sz w:val="20"/>
          <w:szCs w:val="28"/>
          <w:lang w:eastAsia="ru-RU"/>
        </w:rPr>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5.1. Комиссия образуется Администрацией Краснояружского муниципального округа.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5.2. В состав Комиссии по согласованию входят председатель Комиссии, заместитель председателя Комиссии, ответственный секретарь Комиссии и члены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 Персональный состав Комиссии утверждается распоряжением Администрации Краснояружского муниципального округа.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5.4. Председателем Комиссии, заместителем председателя Комиссии, ответственным секретарем Комиссии могут быть лица, замещающие должности муниципальной службы муниципального округа.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5.5. 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органов и учреждений, представители общественных объединений, религиозных конфессий, граждане, имеющие опыт работы с несовершеннолетними, депутаты, а также другие заинтересованные лица.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 Количество членов и персональный состав Комиссии утверждаются распоряжением Администрации Краснояружского округа с учетом числа органов и учреждений, входящих в государственную систему защиты прав несовершеннолетних, профилактики их безнадзорности и правонарушений, объема и содержания выполняемой работы.</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2700" w:leader="none"/>
        </w:tabs>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VI. Полномочия председателя Комиссии, заместителя председателя Комиссии, ответственного секретаря Комиссии, членов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6.1. Председатель Комиссии осуществляет полномочия члена Комиссии, предусмотренные подпунктами «1» - «5» пункта 6.4 раздела 6 Положения, а также:</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осуществляет руководство деятельностью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председательствует на заседании Комиссии и организует ее работу;</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имеет право решающего голоса при голосовании на заседании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представляет Комиссию в государственных органах, органах местного самоуправления и иных организациях;</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утверждает повестку заседания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назначает дату заседания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дает заместителю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представляет уполномоченным органам (должностным лицам) предложения по формированию персонального состава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 осуществляет контроль за исполнением плана работы Комиссии, подписывает постановления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Белгородской области.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6.2. Заместитель председателя Комиссии осуществляет полномочия члена Комиссии, предусмотренные подпунктами «1» - «5» и «7» пункта 6.2 раздела 4 Положения, а также:</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выполняет поручения председателя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исполняет обязанности председателя Комиссии в его отсутствие;</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обеспечивает контроль за исполнением постановлений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обеспечивает контроль за своевременной подготовкой материалов для рассмотрения на заседании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6.3. Ответственный секретарь Комиссии осуществляет полномочия, предусмотренные подпунктами «1», «3» - «5» пункта 6.4 раздела 6 Положения, а также:</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осуществляет подготовку материалов для рассмотрения на заседании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выполняет поручения председателя и заместителя председателя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обеспечивает вручение копий постановлений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6.4. 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участвуют в заседании Комиссии и его подготовке;</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предварительно (до заседания Комиссии) знакомятся с материалами по вопросам, выносимым на ее рассмотрение;</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вносят предложения об отложении рассмотрения вопроса (дела) и о запросе дополнительных материалов по нему;</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участвуют в обсуждении постановлений, принимаемых Комиссией по рассматриваемым вопросам (делам), и голосуют при их принятии;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выполняют поручения председателя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информируют председателя Комиссии о своем участии в заседании или причинах отсутствия на заседании.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6.5.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нормативными правовыми актами Белгородской области.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6.6. Полномочия председателя, заместителя председателя, ответственного секретаря, члена Комиссии прекращаются при наличии следующих оснований: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прекращение полномочий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по факту смерти.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6.7. При прекращении полномочий председатель Комиссии (заместитель председателя, ответственный секретарь или член Комиссии) исключается из ее состава, за исключением прекращения полномочий в соответствии с подпунктом «3» пункта 6.6 раздела VI Положения.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2700" w:leader="none"/>
        </w:tabs>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VII. Порядок рассмотрения материалов Комиссией</w:t>
      </w:r>
    </w:p>
    <w:p>
      <w:pPr>
        <w:pStyle w:val="Normal"/>
        <w:tabs>
          <w:tab w:val="clear" w:pos="708"/>
          <w:tab w:val="left" w:pos="2700" w:leader="none"/>
        </w:tabs>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7.1. Рассмотрение материалов (дел) Комиссией осуществляется: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 заявлению несовершеннолетнего, его родителей или иных законных представителей;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собственной инициативе;</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по представлениям (ходатайствам) органов и учреждений системы профилактики безнадзорности и правонарушений, общественных объединений;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 ходатайству работодателей;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по постановлениям органов внутренних дел, прокуратуры в отношении несовершеннолетнего, совершившего общественно опасное деяние до достижения возраста, с которого наступает уголовная ответственность;</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в порядке, предусмотренном статьей 23.2 Кодекса Российской Федерации об административных правонарушениях;</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по сообщению граждан.</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7.2. Рассмотрение Комиссией дел об административных правонарушениях.</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Комиссия рассматривает дела об административных правонарушениях, совершенных несовершеннолетними и их родителями или законными представителями, руководителями учреждений, в которых находятся дети, оставшиеся без попечения, должностными лицами органов исполнительной власти Белгородской области или органов местного самоуправления Краснояружского муниципального округа, иными лицами, отнесенные к компетенции Комиссии законодательством Российской Федерации об административных правонарушениях.</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Производство по делам об административных правонарушениях и исполнение постановлений по делам об административных правонарушениях осуществляется в соответствии с Кодексом Российской Федерации об административных правонарушениях.</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 Подготовка заседания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7.3.1. Материалы, поступившие в Комиссию, в целях обеспечения своевременного и правильного их разрешения предварительно изучаются председателем или заместителем председателя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процессе предварительного изучения поступивших дел и материалов определяется: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относится ли рассмотрение данных материалов к компетенции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имеются ли обстоятельства, исключающие возможность рассмотрения данного материала одним из членов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имеются ли обстоятельства, исключающие возможность рассмотрения материалов;</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необходимость проведения дополнительной проверки обстоятельств, имеющих значение для правильного и своевременного их рассмотрения, а также истребования дополнительных материалов;</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целесообразность принятия иных мер, имеющих значение для своевременного рассмотрения материалов;</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имеются ли ходатайства или отводы.</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Предварительное изучение материалов производится в срок не более десяти дней с момента их поступления.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7.3.2. По результатам предварительного изучения материалов Комиссия разрешает следующие вопросы, по которым в случае необходимости выносится определение:</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о назначении времени и места рассмотрения материала;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об извещении о дате и месте заседания Комиссии несовершеннолетнего, его родителей или иных законных представителей, других лиц, чье участие в заседании будет признано обязательным, а также прокурора;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об отложении рассмотрения материала;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о возвращении поступивших материалов, если их рассмотрение не отнесено к компетенции Комиссии или они требуют проведения дополнительной проверки направившим материалы органом;</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 проведении проверки сведений, содержащихся в материалах, или поручении ее проведения соответствующим специалистам, о назначении экспертизы;</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о рассмотрении ходатайства несовершеннолетнего, его родителей или иных законных представителей по существу вопросов, подлежащих рассмотрению на заседании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о принятии мер воздействия в отношении несовершеннолетнего до рассмотрения материалов;</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об обращении в суд с заявлением в защиту прав и законных интересов несовершеннолетнего;</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 о принятии мер по обеспечению явки несовершеннолетнего на заседание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7.3.3. Подготовленные к рассмотрению материалы в обязательном порядке предоставляются для ознакомления несовершеннолетнему, его родителям или иным законным представителям, адвокату, другим лицам, чьи материалы рассматриваются на заседании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7.3.4. Несовершеннолетний, его родители или иные законные представители, адвокат имеют право ознакомиться с материалами, подготовленными Комиссией к рассмотрению, до начала ее заседания.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Право указанных в настоящем пункте лиц на ознакомление с материалами разъясняется им в повестке о вызове на заседание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7.3.5. Материалы о направлении несовершеннолетних правонарушителей в специальные учебно-воспитательные и специальные лечебно-воспитательные учреждения рассматриваются с обязательным участием прокурора.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 Полученные Комиссией материалы должны быть рассмотрены в срок не более 15 дней со дня их поступления в Комиссию. В случае поступления ходатайства от участников рассмотрения материалов либо в случае необходимости в дополнительном выяснении обстоятельств по материалам срок рассмотрения может быть продлен Комиссией, но не более чем на один месяц. О продлении указанного срока Комиссия выносит мотивированное определение.</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7.4. Порядок проведения заседания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7.4.1. Заседания Комиссии проводятся в соответствии с планами работы не реже двух раз в месяц, а также по мере необходимости и с учетом необходимости оперативного решения возникающих неотложных вопросов.</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 за выполнением плана работы Комиссии осуществляется отделом по организации деятельности комиссии по делам несовершеннолетних и защите их прав Администрации Краснояружского муниципального округа.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целях обеспечения конфиденциальности информации о несовершеннолетнем, его родителях или иных законных представителях Комиссия, с учетом характера рассмотренных материалов, может принять мотивированное постановление о проведении закрытого заседания.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Белгородской области не предусмотрено иное.</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Предложения по рассмотрению вопросов на заседании Комиссии должны содержать:</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наименование вопроса и краткое обоснование необходимости его рассмотрения на заседании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информацию об органе (организации, учреждении), и (или) должностном лице, и (или) члене Комиссии, ответственных за подготовку вопроса;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перечень соисполнителей (при их наличии);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срок рассмотрения на заседании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Предложения в проект плана работы Комиссии могут направляться членам Комиссии для их предварительного согласования.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Изменения в план работы Комиссии вносятся на заседании Комиссии на основании предложений лиц, входящих в ее состав.</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Белгородской области,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позднее, чем за 10 (десять) дней до дня проведения заседания и включают в себя: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справочно-аналитическую информацию по вопросу, вынесенному на рассмотрение;</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предложения в проект постановления Комиссии по рассматриваемому вопросу;</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особые мнения по представленному проекту постановления Комиссии, если таковые имеются;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иные сведения, необходимые для рассмотрения вопроса.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случае непредставления материалов в установленный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позднее, чем за 3 (три) рабочих дня до дня проведения заседания.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 дате, времени, месте и повестке заседания Комиссии извещается прокурор.</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7.4.2.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Решения Комиссии принимаются большинством голосов присутствующих на заседании членов Комиссии. В случае равного количества голосов, председатель имеет право решающего голоса.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Результаты голосования, оглашенные председателем Комиссии, вносятся в протокол заседания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протоколе заседания Комиссии указываются: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наименование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дата, время и место проведения заседания;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 о присутствующих и отсутствующих членах Комиссии, иных лицах, присутствующих на заседании;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повестка дня;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отметка о способе документирования заседания коллегиального органа (стенографирование, видеоконференция, запись на диктофон и др.);</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наименование вопросов, рассмотренных на заседании Комиссии, и ход их обсуждения;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результаты голосования по вопросам, обсуждаемым на заседании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решение, принятое по рассматриваемому вопросу.</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7.4.3. Материалы в отношении несовершеннолетнего, совершившего общественно опасное деяние до достижения возраста, с которого наступает уголовная ответственность за это деяние, а также материалы об административном правонарушении несовершеннолетнего, не достигшего возраста, с которого наступает административная ответственность, Комиссия рассматривает только в присутствии несовершеннолетнего, его родителей или иных законных представителей.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7.4.4. Другие материалы в отношении несовершеннолетнего, его родителей или иных законных представителей Комиссия может рассмотреть в их отсутствие лишь при условии, если имеются данные о надлежащем извещении лица о месте и времени рассмотрения материала, и если от лица не поступило в Комиссию ходатайство об отложении рассмотрения этих материалов, либо если такое ходатайство оставлено без удовлетворения.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7.4.5. Адвокат несовершеннолетнего допускается к участию в работе с момента подготовки материалов к заседанию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необходимости или по просьбе адвоката может быть вызван потерпевший.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7.4.6. В начале заседания Комиссии председательствующий объявляет, какие материалы подлежат рассмотрению, представляет лиц, участвующих в заседании. После этого оглашаются необходимые документы, исследуются поступившие материалы, а также обстоятельства, имеющие значение для принятия обоснованного решения, рассматриваются ходатайства или отводы, заслушиваются выступления участвующих в заседании лиц.</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Ходатайства или отводы по существу рассматриваемых материалов могут быть заявлены несовершеннолетним, его родителями или иными законными представителями, адвокатом, специалистами, участвующими в рассмотрении материалов, а также лицами, обратившимися в Комиссию с представлением в отношении несовершеннолетнего, или их законными представителями. Результаты рассмотрения заявленных ходатайств или отводов заносятся в протокол заседания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7.4.7. Член Комиссии не может участвовать в рассмотрении материалов, если это лицо является родственником лица, в отношении которого рассматриваются материалы, потерпевшего, законного представителя лица, а также в случаях, если он лично прямо или косвенно заинтересован в разрешении дела.</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наличии данных обстоятельств член Комиссии обязан заявить самоотвод. Заявление о самоотводе подается председателю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результатам рассмотрения заявления о самоотводе выносится определение Комиссии об удовлетворении заявления либо об отказе в его удовлетворении.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7.4.8. При рассмотрении материалов о совершении несовершеннолетним, не достигшим возраста привлечения к уголовной ответственности, общественно опасного деяния Комиссия всесторонне, полно и объективно рассматривает сведения, подтверждающие или опровергающие совершение несовершеннолетним общественно опасного деяния, уточняют возраст несовершеннолетнего, условия жизни и воспитания, способствовавшие совершению общественно опасного деяния, наличие взрослых подстрекателей других соучастников, иные обстоятельства, имеющие существенное значение для решения вопроса о выборе меры воздействия и его социальной реабилитации.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7.4.9. В случае необходимости уточнения состояния здоровья несовершеннолетнего Комиссия с согласия родителей или иных законных представителей несовершеннолетнего может принять решение о направлении его на медицинское освидетельствование или психолого-медико-педагогическую консультацию.</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7.4.10. При опросе несовершеннолетнего, не достигшего пятнадцатилетнего возраста, по усмотрению Комиссии либо ходатайству лиц, представляющих интересы несовершеннолетнего, может участвовать педагог.</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7.4.11. На время рассмотрения обстоятельств, обсуждение которых может отрицательно повлиять на несовершеннолетнего, Комиссия вправе удалить его из зала заседания, о чем делается запись в протоколе заседания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7.5. Обеспечение явки лиц, участвующих в заседании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7.5.1. При наличии оснований полагать, что несовершеннолетний будет уклоняться от явки на заседание Комиссии, он по письменному распоряжению председателя Комиссии или его заместителя может быть передан под надзор родителей или иных законных представителей с их согласия, а несовершеннолетний, воспитывающийся в детском учреждении, - под надзор администрации этого учреждения. Родители или иные законные представители несовершеннолетнего либо руководители соответствующего детского учреждения дают письменные обязательства Комиссии обеспечить явку несовершеннолетнего на заседание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7.5.2. В случае если рассмотрение материала отложено в связи с неявкой без уважительной причины законного представителя несовершеннолетнего лица, привлеченного к административной ответственности, а также свидетеля, если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Комиссия выносит определение о приводе указанных лиц.</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7.6. Акты, принимаемые Комиссией.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7.6.1. Комиссия в целях реализации своих полномочий принимает постановления и вносит представления.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7.6.2. Постановления принимаются по результатам рассмотрения конкретных материалов в отношении несовершеннолетних, их родителей или иных законных представителей и других лиц, представлений органов и учреждений, входящих в систему профилактики безнадзорности и правонарушений несовершеннолетних, работодателей, обращений и ходатайств иных органов и организаций независимо от организационно-правовых форм и форм собственности.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7.6.3. Представления вносятся в государственные органы и учреждения, органы местного самоуправления Краснояружского муниципального округа, иные органы и организации независимо от организационно-правовых форм и форм собственности в целях устранения причин и условий безнадзорности и правонарушений несовершеннолетних, а также нарушений законодательства, направленного на защиту их прав и интересов.</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7.7. Постановления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7.7.1. По результатам рассмотрения материалов в отношении несовершеннолетнего, его родителей или иных законных представителей либо других лиц, представлений органов и учреждений системы защиты прав несовершеннолетних, профилактики безнадзорности и правонарушений, обращений иных органов и организаций независимо от их организационно-правовых форм и форм собственности, информации работодателей Комиссия принимает постановление, в котором содержатся решения, предусмотренные пунктом 3.3 настоящего положения.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7.7.2. Постановление Комиссии должно быть изложено в письменной форме и мотивировано.</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7.7.3. По результатам рассмотрения материалов об административных правонарушениях в отношении несовершеннолетнего, его родителей или иных законных представителей либо других лиц Комиссия принимает постановление о назначении административного наказания.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постановлении о назначении административного наказания указываются: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наименование и персональный состав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дата и место заседания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сведения о лице, в отношении которого рассматриваются материалы (Ф.И.О., число, месяц, год и место рождения, место его жительства, иные сведения, имеющие значение для рассмотрения материалов (паспортные данные или данные свидетельства о рождении, сведения о получении пособия или пенсии, место работы или учебы);</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обстоятельства, установленные при рассмотрении материалов, в том числе причины и условия, способствующие безнадзорности, беспризорности, правонарушениям и антиобщественным действиям несовершеннолетних;</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доказательства, на основании которых принято решение;</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нормативный правовой акт, предусматривающий ответственность за противоправное деяние либо гарантирующий права несовершеннолетнего;</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мотивированное решение, принятое Комиссией;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предлагаемые Комиссией меры по устранению причин и условий, способствующих безнадзорности, беспризорности, правонарушениям и антиобщественным действиям несовершеннолетних, сроки принятия указанных мер, а также меры социальной помощи несовершеннолетнему и способы ее оказания;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 сведения о разъяснении сроков и порядка обжалования данного постановления.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Постановление подписывается председательствующим на заседании Комиссии, оглашается на заседании Комиссии вслед его за принятием, вступает в силу со дня его принятия.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7.7.4. Постановление Комиссии направляется для исполнения в соответствующие государственные органы, органы местного самоуправления Краснояружского муниципального округа, организации независимо от их организационно-правовых форм и форм собственности.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Копия постановления Комиссии или выписки из него не позднее трех дней со дня его принятия вручается или высылается физическому лицу или его законному представителю, в отношении которых оно вынесено, а также потерпевшему по его просьбе.</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7.8. Представление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7.8.1. В целях устранения причин и условий, способствующих безнадзорности, беспризорности несовершеннолетних, совершению ими правонарушений и антиобщественных действий, а также в целях устранения нарушений прав и законных интересов несовершеннолетних, выявленных при рассмотрении материалов на заседании, Комиссия вносит в государственные органы, органы местного самоуправления Краснояружского муниципального округа и организации независимо от их организационно-правовых форм и форм собственности соответствующее представление о принятии мер.</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7.8.2. Должностные лица органов и организаций, указанные в пункте 7.8.1, в течение месяца со дня получения представления Комиссии обязаны рассмотреть его и сообщить в Комиссию о мерах, принятых по устранению нарушений прав и законных интересов несовершеннолетних.</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Непринятие мер влечет за собой ответственность, установленную законодательством Российской Федерации.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7.9. Протокол заседания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7.9.1. На заседании Комиссии ответственный секретарь Комиссии ведет протокол, в котором должны быть указаны:</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дата и место заседания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наименование и персональный состав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содержание рассматриваемых материалов;</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фамилия, имя и отчество лица, в отношении которого рассматриваются материалы, число, месяц, год и место рождения, место его жительства, места работы или учебы, а также иные сведения, имеющие значение для рассмотрения материалов;</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сведения о явке лиц, участвующих в заседании, разъяснении им их прав и обязанностей;</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сведения об извещении отсутствующих лиц в установленном порядке;</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отводы, ходатайства и результаты их рассмотрения;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объяснения, показания, пояснения и заключения соответствующих лиц, участвующих в рассмотрении материалов;</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 документы и вещественные доказательства, исследованные при рассмотрении материалов;</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 сведения об оглашении на заседании Комиссии принятого постановления, определения или представления;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 сведения о разъяснении сроков и порядка обжалования принятого определения, постановления или представления.</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7.9.2. Протокол заседания Комиссии подписывается председательствующим на заседании и ответственным секретарем.</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7.10. Акты, принимаемые Комиссией по рассмотренным материалам, могут быть обжалованы в порядке, предусмотренном законодательством Российской Федерации.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7.11. При рассмотрении обращений несовершеннолетних, их родителей или иных законных представителей Комиссия руководствуется требованиями Федерального закона от 2 мая 2006 года № 59- ФЗ «О порядке рассмотрения обращений граждан Российской Федерации».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2700" w:leader="none"/>
        </w:tabs>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VIII. Финансовое обеспечение деятельности Комиссии</w:t>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270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8.1. Финансирование деятельности Комиссии осуществляется в соответствии со статьей 8.1 закона Белгородской области от 13 ноября 2002 года № 53 «О комиссиях по делам несовершеннолетних и защите из прав».</w:t>
      </w:r>
    </w:p>
    <w:p>
      <w:pPr>
        <w:pStyle w:val="Normal"/>
        <w:tabs>
          <w:tab w:val="clear" w:pos="708"/>
          <w:tab w:val="left" w:pos="2700" w:leader="none"/>
        </w:tabs>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sectPr>
      <w:type w:val="nextPage"/>
      <w:pgSz w:w="11906" w:h="16838"/>
      <w:pgMar w:left="1701"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swiss"/>
    <w:pitch w:val="variable"/>
  </w:font>
  <w:font w:name="Times New Roman">
    <w:charset w:val="cc"/>
    <w:family w:val="roman"/>
    <w:pitch w:val="variable"/>
  </w:font>
  <w:font w:name="Cambria">
    <w:charset w:val="cc"/>
    <w:family w:val="roman"/>
    <w:pitch w:val="variable"/>
  </w:font>
  <w:font w:name="Liberation Sans">
    <w:altName w:val="Arial"/>
    <w:charset w:val="cc"/>
    <w:family w:val="swiss"/>
    <w:pitch w:val="variable"/>
  </w:font>
  <w:font w:name="Arial">
    <w:charset w:val="cc"/>
    <w:family w:val="swiss"/>
    <w:pitch w:val="variable"/>
  </w:font>
  <w:font w:name="Verdana">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680"/>
      </w:pPr>
      <w:rPr>
        <w:color w:val="auto"/>
      </w:rPr>
    </w:lvl>
    <w:lvl w:ilvl="1">
      <w:start w:val="1"/>
      <w:numFmt w:val="lowerLetter"/>
      <w:lvlText w:val="%2."/>
      <w:lvlJc w:val="left"/>
      <w:pPr>
        <w:tabs>
          <w:tab w:val="num" w:pos="0"/>
        </w:tabs>
        <w:ind w:left="2073" w:hanging="360"/>
      </w:pPr>
      <w:rPr/>
    </w:lvl>
    <w:lvl w:ilvl="2">
      <w:start w:val="1"/>
      <w:numFmt w:val="lowerRoman"/>
      <w:lvlText w:val="%3."/>
      <w:lvlJc w:val="right"/>
      <w:pPr>
        <w:tabs>
          <w:tab w:val="num" w:pos="0"/>
        </w:tabs>
        <w:ind w:left="2793" w:hanging="180"/>
      </w:pPr>
      <w:rPr/>
    </w:lvl>
    <w:lvl w:ilvl="3">
      <w:start w:val="1"/>
      <w:numFmt w:val="decimal"/>
      <w:lvlText w:val="%4."/>
      <w:lvlJc w:val="left"/>
      <w:pPr>
        <w:tabs>
          <w:tab w:val="num" w:pos="0"/>
        </w:tabs>
        <w:ind w:left="3513" w:hanging="360"/>
      </w:pPr>
      <w:rPr/>
    </w:lvl>
    <w:lvl w:ilvl="4">
      <w:start w:val="1"/>
      <w:numFmt w:val="lowerLetter"/>
      <w:lvlText w:val="%5."/>
      <w:lvlJc w:val="left"/>
      <w:pPr>
        <w:tabs>
          <w:tab w:val="num" w:pos="0"/>
        </w:tabs>
        <w:ind w:left="4233" w:hanging="360"/>
      </w:pPr>
      <w:rPr/>
    </w:lvl>
    <w:lvl w:ilvl="5">
      <w:start w:val="1"/>
      <w:numFmt w:val="lowerRoman"/>
      <w:lvlText w:val="%6."/>
      <w:lvlJc w:val="right"/>
      <w:pPr>
        <w:tabs>
          <w:tab w:val="num" w:pos="0"/>
        </w:tabs>
        <w:ind w:left="4953" w:hanging="180"/>
      </w:pPr>
      <w:rPr/>
    </w:lvl>
    <w:lvl w:ilvl="6">
      <w:start w:val="1"/>
      <w:numFmt w:val="decimal"/>
      <w:lvlText w:val="%7."/>
      <w:lvlJc w:val="left"/>
      <w:pPr>
        <w:tabs>
          <w:tab w:val="num" w:pos="0"/>
        </w:tabs>
        <w:ind w:left="5673" w:hanging="360"/>
      </w:pPr>
      <w:rPr/>
    </w:lvl>
    <w:lvl w:ilvl="7">
      <w:start w:val="1"/>
      <w:numFmt w:val="lowerLetter"/>
      <w:lvlText w:val="%8."/>
      <w:lvlJc w:val="left"/>
      <w:pPr>
        <w:tabs>
          <w:tab w:val="num" w:pos="0"/>
        </w:tabs>
        <w:ind w:left="6393" w:hanging="360"/>
      </w:pPr>
      <w:rPr/>
    </w:lvl>
    <w:lvl w:ilvl="8">
      <w:start w:val="1"/>
      <w:numFmt w:val="lowerRoman"/>
      <w:lvlText w:val="%9."/>
      <w:lvlJc w:val="right"/>
      <w:pPr>
        <w:tabs>
          <w:tab w:val="num" w:pos="0"/>
        </w:tabs>
        <w:ind w:left="7113"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cd4f97"/>
    <w:rPr>
      <w:rFonts w:ascii="Tahoma" w:hAnsi="Tahoma" w:cs="Tahoma"/>
      <w:sz w:val="16"/>
      <w:szCs w:val="16"/>
    </w:rPr>
  </w:style>
  <w:style w:type="character" w:styleId="FontStyle12" w:customStyle="1">
    <w:name w:val="Font Style12"/>
    <w:basedOn w:val="DefaultParagraphFont"/>
    <w:uiPriority w:val="99"/>
    <w:qFormat/>
    <w:rsid w:val="00eb26fe"/>
    <w:rPr>
      <w:rFonts w:ascii="Times New Roman" w:hAnsi="Times New Roman" w:cs="Times New Roman"/>
      <w:b/>
      <w:bCs/>
      <w:sz w:val="26"/>
      <w:szCs w:val="26"/>
    </w:rPr>
  </w:style>
  <w:style w:type="character" w:styleId="Style15" w:customStyle="1">
    <w:name w:val="Заголовок Знак"/>
    <w:uiPriority w:val="10"/>
    <w:qFormat/>
    <w:locked/>
    <w:rsid w:val="000d687d"/>
    <w:rPr>
      <w:rFonts w:ascii="Times New Roman" w:hAnsi="Times New Roman" w:eastAsia="Calibri" w:cs="Times New Roman"/>
      <w:b/>
      <w:bCs/>
      <w:color w:val="000000"/>
      <w:sz w:val="40"/>
      <w:szCs w:val="40"/>
      <w:lang w:eastAsia="ru-RU"/>
    </w:rPr>
  </w:style>
  <w:style w:type="character" w:styleId="Style16" w:customStyle="1">
    <w:name w:val="Подзаголовок Знак"/>
    <w:basedOn w:val="DefaultParagraphFont"/>
    <w:uiPriority w:val="11"/>
    <w:qFormat/>
    <w:rsid w:val="000d687d"/>
    <w:rPr>
      <w:rFonts w:ascii="Times New Roman" w:hAnsi="Times New Roman" w:eastAsia="Calibri" w:cs="Times New Roman"/>
      <w:b/>
      <w:bCs/>
      <w:sz w:val="36"/>
      <w:szCs w:val="24"/>
      <w:lang w:eastAsia="ru-RU"/>
    </w:rPr>
  </w:style>
  <w:style w:type="character" w:styleId="Style17" w:customStyle="1">
    <w:name w:val="Название Знак"/>
    <w:basedOn w:val="DefaultParagraphFont"/>
    <w:uiPriority w:val="10"/>
    <w:qFormat/>
    <w:rsid w:val="000d687d"/>
    <w:rPr>
      <w:rFonts w:ascii="Cambria" w:hAnsi="Cambria" w:eastAsia="" w:cs="" w:asciiTheme="majorHAnsi" w:cstheme="majorBidi" w:eastAsiaTheme="majorEastAsia" w:hAnsiTheme="majorHAnsi"/>
      <w:color w:themeColor="text2" w:themeShade="bf" w:val="17365D"/>
      <w:spacing w:val="5"/>
      <w:kern w:val="2"/>
      <w:sz w:val="52"/>
      <w:szCs w:val="52"/>
    </w:rPr>
  </w:style>
  <w:style w:type="character" w:styleId="Hyperlink">
    <w:name w:val="Hyperlink"/>
    <w:basedOn w:val="DefaultParagraphFont"/>
    <w:uiPriority w:val="99"/>
    <w:unhideWhenUsed/>
    <w:rsid w:val="00170eec"/>
    <w:rPr>
      <w:color w:themeColor="hyperlink" w:val="0000FF"/>
      <w:u w:val="single"/>
    </w:rPr>
  </w:style>
  <w:style w:type="paragraph" w:styleId="Style1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customStyle="1">
    <w:name w:val="ConsPlusNormal"/>
    <w:qFormat/>
    <w:rsid w:val="0026557e"/>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1" w:customStyle="1">
    <w:name w:val="Знак1"/>
    <w:basedOn w:val="Normal"/>
    <w:qFormat/>
    <w:rsid w:val="00576ab9"/>
    <w:pPr>
      <w:spacing w:lineRule="exact" w:line="240" w:before="0" w:after="160"/>
    </w:pPr>
    <w:rPr>
      <w:rFonts w:ascii="Verdana" w:hAnsi="Verdana" w:eastAsia="Times New Roman" w:cs="Times New Roman"/>
      <w:sz w:val="20"/>
      <w:szCs w:val="20"/>
      <w:lang w:val="en-US"/>
    </w:rPr>
  </w:style>
  <w:style w:type="paragraph" w:styleId="ConsPlusTitle" w:customStyle="1">
    <w:name w:val="ConsPlusTitle"/>
    <w:qFormat/>
    <w:rsid w:val="006d2d67"/>
    <w:pPr>
      <w:widowControl w:val="false"/>
      <w:bidi w:val="0"/>
      <w:spacing w:lineRule="auto" w:line="240" w:before="0" w:after="0"/>
      <w:jc w:val="left"/>
    </w:pPr>
    <w:rPr>
      <w:rFonts w:ascii="Times New Roman" w:hAnsi="Times New Roman" w:eastAsia="Times New Roman" w:cs="Times New Roman"/>
      <w:b/>
      <w:color w:val="auto"/>
      <w:kern w:val="0"/>
      <w:sz w:val="24"/>
      <w:szCs w:val="20"/>
      <w:lang w:eastAsia="ru-RU" w:val="ru-RU" w:bidi="ar-SA"/>
    </w:rPr>
  </w:style>
  <w:style w:type="paragraph" w:styleId="ListParagraph">
    <w:name w:val="List Paragraph"/>
    <w:basedOn w:val="Normal"/>
    <w:uiPriority w:val="34"/>
    <w:qFormat/>
    <w:rsid w:val="00576ab9"/>
    <w:pPr>
      <w:spacing w:before="0" w:after="200"/>
      <w:ind w:left="720"/>
      <w:contextualSpacing/>
    </w:pPr>
    <w:rPr/>
  </w:style>
  <w:style w:type="paragraph" w:styleId="BalloonText">
    <w:name w:val="Balloon Text"/>
    <w:basedOn w:val="Normal"/>
    <w:link w:val="Style14"/>
    <w:uiPriority w:val="99"/>
    <w:semiHidden/>
    <w:unhideWhenUsed/>
    <w:qFormat/>
    <w:rsid w:val="00cd4f97"/>
    <w:pPr>
      <w:spacing w:lineRule="auto" w:line="240" w:before="0" w:after="0"/>
    </w:pPr>
    <w:rPr>
      <w:rFonts w:ascii="Tahoma" w:hAnsi="Tahoma" w:cs="Tahoma"/>
      <w:sz w:val="16"/>
      <w:szCs w:val="16"/>
    </w:rPr>
  </w:style>
  <w:style w:type="paragraph" w:styleId="Style21" w:customStyle="1">
    <w:name w:val="Style2"/>
    <w:basedOn w:val="Normal"/>
    <w:uiPriority w:val="99"/>
    <w:qFormat/>
    <w:rsid w:val="00eb26fe"/>
    <w:pPr>
      <w:widowControl w:val="false"/>
      <w:spacing w:lineRule="auto" w:line="240" w:before="0" w:after="0"/>
    </w:pPr>
    <w:rPr>
      <w:rFonts w:ascii="Times New Roman" w:hAnsi="Times New Roman" w:eastAsia="" w:cs="Times New Roman" w:eastAsiaTheme="minorEastAsia"/>
      <w:sz w:val="24"/>
      <w:szCs w:val="24"/>
      <w:lang w:eastAsia="ru-RU"/>
    </w:rPr>
  </w:style>
  <w:style w:type="paragraph" w:styleId="Subtitle">
    <w:name w:val="Subtitle"/>
    <w:basedOn w:val="Normal"/>
    <w:link w:val="Style16"/>
    <w:uiPriority w:val="11"/>
    <w:qFormat/>
    <w:rsid w:val="000d687d"/>
    <w:pPr>
      <w:spacing w:lineRule="auto" w:line="240" w:before="0" w:after="0"/>
      <w:jc w:val="center"/>
    </w:pPr>
    <w:rPr>
      <w:rFonts w:ascii="Times New Roman" w:hAnsi="Times New Roman" w:eastAsia="Calibri" w:cs="Times New Roman"/>
      <w:b/>
      <w:bCs/>
      <w:sz w:val="36"/>
      <w:szCs w:val="24"/>
      <w:lang w:eastAsia="ru-RU"/>
    </w:rPr>
  </w:style>
  <w:style w:type="paragraph" w:styleId="Title">
    <w:name w:val="Title"/>
    <w:basedOn w:val="Normal"/>
    <w:next w:val="Normal"/>
    <w:link w:val="Style17"/>
    <w:uiPriority w:val="10"/>
    <w:qFormat/>
    <w:rsid w:val="000d687d"/>
    <w:pPr>
      <w:pBdr>
        <w:bottom w:val="single" w:sz="8" w:space="4" w:color="4F81BD" w:themeColor="accent1"/>
      </w:pBdr>
      <w:spacing w:lineRule="auto" w:line="240" w:before="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rPr>
  </w:style>
  <w:style w:type="numbering" w:styleId="Style2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9342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384FE-F581-40A7-B4FC-C32E1BBF2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LibreOffice/25.2.7.2$Windows_X86_64 LibreOffice_project/5cbfd1ab6520636bb5f7b99185aa69bd7456825d</Application>
  <AppVersion>15.0000</AppVersion>
  <Pages>3</Pages>
  <Words>5926</Words>
  <Characters>45343</Characters>
  <CharactersWithSpaces>51122</CharactersWithSpaces>
  <Paragraphs>300</Paragraphs>
  <Company>SanBuild &amp; 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2026-02-13T11:38:00Z</dcterms:created>
  <dc:creator>КДН</dc:creator>
  <dc:description/>
  <dc:language>ru-RU</dc:language>
  <cp:lastModifiedBy>sidelnikova</cp:lastModifiedBy>
  <cp:lastPrinted>2024-11-21T13:13:00Z</cp:lastPrinted>
  <dcterms:modified xsi:type="dcterms:W3CDTF">2026-02-13T11:38:00Z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