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68" w:rsidRPr="00AA6DB7" w:rsidRDefault="00AF0F68" w:rsidP="00AF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О С </w:t>
      </w:r>
      <w:proofErr w:type="spellStart"/>
      <w:proofErr w:type="gramStart"/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spellEnd"/>
      <w:proofErr w:type="gramEnd"/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Й С К А Я   Ф Е Д Е Р А Ц И Я </w:t>
      </w:r>
    </w:p>
    <w:p w:rsidR="00AF0F68" w:rsidRPr="00AA6DB7" w:rsidRDefault="00AF0F68" w:rsidP="00AF0F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Е Л Г О </w:t>
      </w:r>
      <w:proofErr w:type="gramStart"/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 С К А Я   О Б Л А С Т Ь </w:t>
      </w:r>
    </w:p>
    <w:p w:rsidR="00AF0F68" w:rsidRPr="00AA6DB7" w:rsidRDefault="00AF0F68" w:rsidP="00AF0F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F68" w:rsidRPr="00AA6DB7" w:rsidRDefault="00AF0F68" w:rsidP="00AF0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ДЕПУТАТОВ </w:t>
      </w:r>
    </w:p>
    <w:p w:rsidR="00AF0F68" w:rsidRPr="00AA6DB7" w:rsidRDefault="00AF0F68" w:rsidP="00AF0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РАКИТЯНСКОГО МУНИЦИПАЛЬНОГО ОКРУГА </w:t>
      </w:r>
    </w:p>
    <w:p w:rsidR="00AF0F68" w:rsidRPr="00AA6DB7" w:rsidRDefault="00AF0F68" w:rsidP="00AF0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</w:t>
      </w:r>
      <w:r w:rsidR="00EF0F46"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ГОРОДСКОЙ ОБЛАСТИ</w:t>
      </w:r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F0F68" w:rsidRPr="00AA6DB7" w:rsidRDefault="00AF0F68" w:rsidP="00AF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F68" w:rsidRPr="00AA6DB7" w:rsidRDefault="00AF0F68" w:rsidP="00AF0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Первое заседание Совета депутатов</w:t>
      </w:r>
      <w:r w:rsidR="00EF0F46"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первого созыва</w:t>
      </w:r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F0F68" w:rsidRPr="00AA6DB7" w:rsidRDefault="00AF0F68" w:rsidP="00AF0F68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AA6DB7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AA6DB7">
        <w:rPr>
          <w:rFonts w:ascii="Times New Roman" w:eastAsia="Calibri" w:hAnsi="Times New Roman" w:cs="Times New Roman"/>
          <w:b/>
          <w:sz w:val="26"/>
          <w:szCs w:val="26"/>
        </w:rPr>
        <w:t xml:space="preserve"> Е Ш Е Н И Е</w:t>
      </w:r>
    </w:p>
    <w:p w:rsidR="00AF0F68" w:rsidRPr="00AA6DB7" w:rsidRDefault="00622E9A" w:rsidP="00AF0F68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6DB7">
        <w:rPr>
          <w:rFonts w:ascii="Times New Roman" w:eastAsia="Calibri" w:hAnsi="Times New Roman" w:cs="Times New Roman"/>
          <w:b/>
          <w:sz w:val="26"/>
          <w:szCs w:val="26"/>
        </w:rPr>
        <w:t>26</w:t>
      </w:r>
      <w:r w:rsidR="00AF0F68" w:rsidRPr="00AA6DB7">
        <w:rPr>
          <w:rFonts w:ascii="Times New Roman" w:eastAsia="Calibri" w:hAnsi="Times New Roman" w:cs="Times New Roman"/>
          <w:b/>
          <w:sz w:val="26"/>
          <w:szCs w:val="26"/>
        </w:rPr>
        <w:t xml:space="preserve"> сентября 2025 года</w:t>
      </w:r>
      <w:r w:rsidR="00AF0F68" w:rsidRPr="00AA6DB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F0F68" w:rsidRPr="00AA6DB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F0F68" w:rsidRPr="00AA6DB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F0F68" w:rsidRPr="00AA6DB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F0F68" w:rsidRPr="00AA6DB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AA6DB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</w:t>
      </w:r>
      <w:r w:rsidR="00AF0F68" w:rsidRPr="00AA6DB7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№ </w:t>
      </w:r>
      <w:r w:rsidRPr="00AA6DB7">
        <w:rPr>
          <w:rFonts w:ascii="Times New Roman" w:eastAsia="Calibri" w:hAnsi="Times New Roman" w:cs="Times New Roman"/>
          <w:b/>
          <w:sz w:val="26"/>
          <w:szCs w:val="26"/>
        </w:rPr>
        <w:t>4</w:t>
      </w:r>
    </w:p>
    <w:p w:rsidR="00C17FDF" w:rsidRPr="00AA6DB7" w:rsidRDefault="00C17FDF" w:rsidP="00C17F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7FDF" w:rsidRPr="00AA6DB7" w:rsidRDefault="00C17FDF" w:rsidP="00C17FD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образовании постоянных комисси</w:t>
      </w:r>
      <w:r w:rsidR="00AF0F68"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й Совета депутатов Ракитянского </w:t>
      </w:r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округа Белгородской области </w:t>
      </w:r>
    </w:p>
    <w:p w:rsidR="00C17FDF" w:rsidRPr="00AA6DB7" w:rsidRDefault="00C17FDF" w:rsidP="00C17FDF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</w:t>
      </w:r>
      <w:proofErr w:type="gramStart"/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определении</w:t>
      </w:r>
      <w:proofErr w:type="gramEnd"/>
      <w:r w:rsidRPr="00AA6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их компетенции</w:t>
      </w:r>
    </w:p>
    <w:p w:rsidR="00C17FDF" w:rsidRPr="00AA6DB7" w:rsidRDefault="00C17FDF" w:rsidP="00C17F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7FDF" w:rsidRPr="00AA6DB7" w:rsidRDefault="00C17FDF" w:rsidP="00C17F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7FDF" w:rsidRPr="00AA6DB7" w:rsidRDefault="00C17FDF" w:rsidP="00C17FD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7FDF" w:rsidRPr="00AA6DB7" w:rsidRDefault="00C17FDF" w:rsidP="00C17FDF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Федеральным законом от 20 марта 2025 года № 33-ФЗ «Об общих принципах организации местного самоуправления в единой системе публичной власти» </w:t>
      </w:r>
      <w:r w:rsidR="00AF0F68" w:rsidRPr="00AA6DB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Совет депутатов Ракитянского муниципального округа</w:t>
      </w:r>
      <w:r w:rsidR="00AF0F68" w:rsidRPr="00AA6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AA6DB7">
        <w:rPr>
          <w:rFonts w:ascii="Times New Roman" w:eastAsia="Calibri" w:hAnsi="Times New Roman" w:cs="Times New Roman"/>
          <w:b/>
          <w:sz w:val="26"/>
          <w:szCs w:val="26"/>
        </w:rPr>
        <w:t>решил:</w:t>
      </w:r>
    </w:p>
    <w:p w:rsidR="00EF0F46" w:rsidRPr="00AA6DB7" w:rsidRDefault="00EF0F46" w:rsidP="00C17FDF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C17FDF" w:rsidRPr="00AA6DB7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1. Образовать следующие постоянные комисс</w:t>
      </w:r>
      <w:r w:rsidR="00AF0F68" w:rsidRPr="00AA6DB7">
        <w:rPr>
          <w:rFonts w:ascii="Times New Roman" w:hAnsi="Times New Roman" w:cs="Times New Roman"/>
          <w:sz w:val="26"/>
          <w:szCs w:val="26"/>
        </w:rPr>
        <w:t>ии Совета депутатов Ракитянского муниципального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округа Белгородской области:</w:t>
      </w:r>
    </w:p>
    <w:p w:rsidR="00C17FDF" w:rsidRPr="00AA6DB7" w:rsidRDefault="0019065E" w:rsidP="00AF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1) </w:t>
      </w:r>
      <w:r w:rsidR="00AF0F68" w:rsidRPr="00AA6DB7">
        <w:rPr>
          <w:rFonts w:ascii="Times New Roman" w:hAnsi="Times New Roman" w:cs="Times New Roman"/>
          <w:sz w:val="26"/>
          <w:szCs w:val="26"/>
        </w:rPr>
        <w:t>по экономическому развитию, бюджету, налоговой политике и муниципальной собственности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2) </w:t>
      </w:r>
      <w:r w:rsidR="00AF0F68" w:rsidRPr="00AA6DB7">
        <w:rPr>
          <w:rFonts w:ascii="Times New Roman" w:hAnsi="Times New Roman" w:cs="Times New Roman"/>
          <w:sz w:val="26"/>
          <w:szCs w:val="26"/>
        </w:rPr>
        <w:t>по развитию агропромышленного комплекса, экологии, градостроительству и жилищно-коммунальному хозяйству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19065E" w:rsidP="00AF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3) </w:t>
      </w:r>
      <w:r w:rsidR="00AF0F68" w:rsidRPr="00AA6DB7">
        <w:rPr>
          <w:rFonts w:ascii="Times New Roman" w:hAnsi="Times New Roman" w:cs="Times New Roman"/>
          <w:sz w:val="26"/>
          <w:szCs w:val="26"/>
        </w:rPr>
        <w:t>по вопросам законности и развития местного самоуправления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AF0F68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4</w:t>
      </w:r>
      <w:r w:rsidR="0019065E" w:rsidRPr="00AA6DB7">
        <w:rPr>
          <w:rFonts w:ascii="Times New Roman" w:hAnsi="Times New Roman" w:cs="Times New Roman"/>
          <w:sz w:val="26"/>
          <w:szCs w:val="26"/>
        </w:rPr>
        <w:t xml:space="preserve">) </w:t>
      </w:r>
      <w:r w:rsidRPr="00AA6DB7">
        <w:rPr>
          <w:rFonts w:ascii="Times New Roman" w:hAnsi="Times New Roman" w:cs="Times New Roman"/>
          <w:sz w:val="26"/>
          <w:szCs w:val="26"/>
        </w:rPr>
        <w:t>по социальной политике и развитию гражданского общества</w:t>
      </w:r>
      <w:r w:rsidR="00C17FDF" w:rsidRPr="00AA6DB7">
        <w:rPr>
          <w:rFonts w:ascii="Times New Roman" w:hAnsi="Times New Roman" w:cs="Times New Roman"/>
          <w:sz w:val="26"/>
          <w:szCs w:val="26"/>
        </w:rPr>
        <w:t>.</w:t>
      </w:r>
    </w:p>
    <w:p w:rsidR="00C17FDF" w:rsidRPr="00AA6DB7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2. Определить постоянной комиссии Совета депутатов </w:t>
      </w:r>
      <w:r w:rsidR="00455270" w:rsidRPr="00AA6DB7">
        <w:rPr>
          <w:rFonts w:ascii="Times New Roman" w:hAnsi="Times New Roman" w:cs="Times New Roman"/>
          <w:sz w:val="26"/>
          <w:szCs w:val="26"/>
        </w:rPr>
        <w:t xml:space="preserve">Ракитянского </w:t>
      </w:r>
      <w:r w:rsidRPr="00AA6DB7">
        <w:rPr>
          <w:rFonts w:ascii="Times New Roman" w:hAnsi="Times New Roman" w:cs="Times New Roman"/>
          <w:sz w:val="26"/>
          <w:szCs w:val="26"/>
        </w:rPr>
        <w:t xml:space="preserve">муниципального округа Белгородской области </w:t>
      </w:r>
      <w:r w:rsidR="00455270" w:rsidRPr="00AA6DB7">
        <w:rPr>
          <w:rFonts w:ascii="Times New Roman" w:hAnsi="Times New Roman" w:cs="Times New Roman"/>
          <w:sz w:val="26"/>
          <w:szCs w:val="26"/>
        </w:rPr>
        <w:t>по экономическому развитию, бюджету, налоговой политике и муниципальной собственности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следующую компетенцию:</w:t>
      </w:r>
    </w:p>
    <w:p w:rsidR="00C17FDF" w:rsidRPr="00AA6DB7" w:rsidRDefault="00C17FDF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1) рассмотрение вопросов, связанных с бюджетным устройством </w:t>
      </w:r>
      <w:r w:rsidRPr="00AA6DB7">
        <w:rPr>
          <w:rFonts w:ascii="Times New Roman" w:hAnsi="Times New Roman" w:cs="Times New Roman"/>
          <w:sz w:val="26"/>
          <w:szCs w:val="26"/>
        </w:rPr>
        <w:br/>
        <w:t>и бюджетным процессом в муниципальном округе:</w:t>
      </w:r>
    </w:p>
    <w:p w:rsidR="00C17FDF" w:rsidRPr="00AA6DB7" w:rsidRDefault="004074CC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- </w:t>
      </w:r>
      <w:r w:rsidR="00C17FDF" w:rsidRPr="00AA6DB7">
        <w:rPr>
          <w:rFonts w:ascii="Times New Roman" w:hAnsi="Times New Roman" w:cs="Times New Roman"/>
          <w:sz w:val="26"/>
          <w:szCs w:val="26"/>
        </w:rPr>
        <w:t>утверждение бюджета муниципального округа и отчета о его исполнении;</w:t>
      </w:r>
    </w:p>
    <w:p w:rsidR="00C17FDF" w:rsidRPr="00AA6DB7" w:rsidRDefault="004074CC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- </w:t>
      </w:r>
      <w:r w:rsidR="0019065E" w:rsidRPr="00AA6DB7">
        <w:rPr>
          <w:rFonts w:ascii="Times New Roman" w:hAnsi="Times New Roman" w:cs="Times New Roman"/>
          <w:sz w:val="26"/>
          <w:szCs w:val="26"/>
        </w:rPr>
        <w:t>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4074CC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-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положения об основах бюджетного устройства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>и бюджетного процесса в муниципальном округе;</w:t>
      </w:r>
    </w:p>
    <w:p w:rsidR="00C17FDF" w:rsidRPr="00AA6DB7" w:rsidRDefault="004074CC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-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определение порядка и условий предоставления финансовой помощи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 xml:space="preserve">и бюджетных кредитов из бюджета муниципального округа; </w:t>
      </w:r>
    </w:p>
    <w:p w:rsidR="00C17FDF" w:rsidRPr="00AA6DB7" w:rsidRDefault="004074CC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- </w:t>
      </w:r>
      <w:r w:rsidR="00C17FDF" w:rsidRPr="00AA6DB7">
        <w:rPr>
          <w:rFonts w:ascii="Times New Roman" w:hAnsi="Times New Roman" w:cs="Times New Roman"/>
          <w:sz w:val="26"/>
          <w:szCs w:val="26"/>
        </w:rPr>
        <w:t>принятие решений о выпуске муниципальных займов;</w:t>
      </w:r>
    </w:p>
    <w:p w:rsidR="00C17FDF" w:rsidRPr="00AA6DB7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C17FDF" w:rsidRPr="00AA6DB7">
        <w:rPr>
          <w:rFonts w:ascii="Times New Roman" w:hAnsi="Times New Roman" w:cs="Times New Roman"/>
          <w:sz w:val="26"/>
          <w:szCs w:val="26"/>
        </w:rPr>
        <w:t>утверждение сводного реестра наказов избирателей;</w:t>
      </w:r>
    </w:p>
    <w:p w:rsidR="00C17FDF" w:rsidRPr="00AA6DB7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3)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положений об отраслевых (функциональных) органах администрации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по профилю деятельности постоянной комиссии;</w:t>
      </w:r>
    </w:p>
    <w:p w:rsidR="00C17FDF" w:rsidRPr="00AA6DB7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4)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Стратегии социально-экономического развития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19065E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5) </w:t>
      </w:r>
      <w:proofErr w:type="gramStart"/>
      <w:r w:rsidR="00C17FDF" w:rsidRPr="00AA6D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Pr="00AA6DB7">
        <w:rPr>
          <w:rFonts w:ascii="Times New Roman" w:hAnsi="Times New Roman" w:cs="Times New Roman"/>
          <w:sz w:val="26"/>
          <w:szCs w:val="26"/>
        </w:rPr>
        <w:t>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19065E" w:rsidP="00190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6)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иные вопросы в области бюджета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, финансов и н</w:t>
      </w:r>
      <w:r w:rsidR="0009503B" w:rsidRPr="00AA6DB7">
        <w:rPr>
          <w:rFonts w:ascii="Times New Roman" w:hAnsi="Times New Roman" w:cs="Times New Roman"/>
          <w:sz w:val="26"/>
          <w:szCs w:val="26"/>
        </w:rPr>
        <w:t>алоговой политики;</w:t>
      </w:r>
    </w:p>
    <w:p w:rsidR="0009503B" w:rsidRPr="00AA6DB7" w:rsidRDefault="004074CC" w:rsidP="00095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7) </w:t>
      </w:r>
      <w:r w:rsidR="0009503B" w:rsidRPr="00AA6DB7">
        <w:rPr>
          <w:rFonts w:ascii="Times New Roman" w:hAnsi="Times New Roman" w:cs="Times New Roman"/>
          <w:sz w:val="26"/>
          <w:szCs w:val="26"/>
        </w:rPr>
        <w:t>определение порядка управления и распоряжения имуществом, находящемся в муницип</w:t>
      </w:r>
      <w:r w:rsidRPr="00AA6DB7">
        <w:rPr>
          <w:rFonts w:ascii="Times New Roman" w:hAnsi="Times New Roman" w:cs="Times New Roman"/>
          <w:sz w:val="26"/>
          <w:szCs w:val="26"/>
        </w:rPr>
        <w:t>альной собственности Ракитянского</w:t>
      </w:r>
      <w:r w:rsidR="0009503B" w:rsidRPr="00AA6DB7">
        <w:rPr>
          <w:rFonts w:ascii="Times New Roman" w:hAnsi="Times New Roman" w:cs="Times New Roman"/>
          <w:sz w:val="26"/>
          <w:szCs w:val="26"/>
        </w:rPr>
        <w:t xml:space="preserve"> муниципального округа Белгородской области, в том числе порядка и условий его приватизации;</w:t>
      </w:r>
    </w:p>
    <w:p w:rsidR="0009503B" w:rsidRPr="00AA6DB7" w:rsidRDefault="004074CC" w:rsidP="00095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8</w:t>
      </w:r>
      <w:r w:rsidR="0009503B" w:rsidRPr="00AA6DB7">
        <w:rPr>
          <w:rFonts w:ascii="Times New Roman" w:hAnsi="Times New Roman" w:cs="Times New Roman"/>
          <w:sz w:val="26"/>
          <w:szCs w:val="26"/>
        </w:rPr>
        <w:t>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09503B" w:rsidRPr="00AA6DB7" w:rsidRDefault="004074CC" w:rsidP="00095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9</w:t>
      </w:r>
      <w:r w:rsidR="0009503B" w:rsidRPr="00AA6DB7">
        <w:rPr>
          <w:rFonts w:ascii="Times New Roman" w:hAnsi="Times New Roman" w:cs="Times New Roman"/>
          <w:sz w:val="26"/>
          <w:szCs w:val="26"/>
        </w:rPr>
        <w:t>) принятие решений об учреждении межмуниципальных хозяйственных обществ;</w:t>
      </w:r>
    </w:p>
    <w:p w:rsidR="0009503B" w:rsidRPr="00AA6DB7" w:rsidRDefault="004074CC" w:rsidP="00095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10</w:t>
      </w:r>
      <w:r w:rsidR="0009503B" w:rsidRPr="00AA6DB7">
        <w:rPr>
          <w:rFonts w:ascii="Times New Roman" w:hAnsi="Times New Roman" w:cs="Times New Roman"/>
          <w:sz w:val="26"/>
          <w:szCs w:val="26"/>
        </w:rPr>
        <w:t>) рассмотрение вопросов, касающихся развития реального сектора экономики муниципального округа, в том числе создания благоприятных условий для развития малого и среднего предпринимательства;</w:t>
      </w:r>
    </w:p>
    <w:p w:rsidR="0009503B" w:rsidRPr="00AA6DB7" w:rsidRDefault="004074CC" w:rsidP="00095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11</w:t>
      </w:r>
      <w:r w:rsidR="0009503B" w:rsidRPr="00AA6DB7">
        <w:rPr>
          <w:rFonts w:ascii="Times New Roman" w:hAnsi="Times New Roman" w:cs="Times New Roman"/>
          <w:sz w:val="26"/>
          <w:szCs w:val="26"/>
        </w:rPr>
        <w:t xml:space="preserve">) принятие решений о создании, реорганизации, ликвидации юридических лиц (за исключением муниципальных унитарных предприятий </w:t>
      </w:r>
      <w:r w:rsidR="0009503B" w:rsidRPr="00AA6DB7">
        <w:rPr>
          <w:rFonts w:ascii="Times New Roman" w:hAnsi="Times New Roman" w:cs="Times New Roman"/>
          <w:sz w:val="26"/>
          <w:szCs w:val="26"/>
        </w:rPr>
        <w:br/>
        <w:t>и муниципальных учреждений) в случаях, установленных законодательством;</w:t>
      </w:r>
    </w:p>
    <w:p w:rsidR="0009503B" w:rsidRPr="00AA6DB7" w:rsidRDefault="004074CC" w:rsidP="00095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12</w:t>
      </w:r>
      <w:r w:rsidR="0009503B" w:rsidRPr="00AA6DB7">
        <w:rPr>
          <w:rFonts w:ascii="Times New Roman" w:hAnsi="Times New Roman" w:cs="Times New Roman"/>
          <w:sz w:val="26"/>
          <w:szCs w:val="26"/>
        </w:rPr>
        <w:t>) утверждение порядка отнесения земель к землям особо охраняемых территорий местного значения, порядка использования и охраны земель особо охраняемых территорий местного значения;</w:t>
      </w:r>
    </w:p>
    <w:p w:rsidR="0009503B" w:rsidRPr="00AA6DB7" w:rsidRDefault="004074CC" w:rsidP="00095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13</w:t>
      </w:r>
      <w:r w:rsidR="0009503B" w:rsidRPr="00AA6DB7">
        <w:rPr>
          <w:rFonts w:ascii="Times New Roman" w:hAnsi="Times New Roman" w:cs="Times New Roman"/>
          <w:sz w:val="26"/>
          <w:szCs w:val="26"/>
        </w:rPr>
        <w:t xml:space="preserve">) установление порядка планирования и принятия решений </w:t>
      </w:r>
      <w:r w:rsidR="0009503B" w:rsidRPr="00AA6DB7">
        <w:rPr>
          <w:rFonts w:ascii="Times New Roman" w:hAnsi="Times New Roman" w:cs="Times New Roman"/>
          <w:sz w:val="26"/>
          <w:szCs w:val="26"/>
        </w:rPr>
        <w:br/>
        <w:t>об условиях приватизации муниципального имущества;</w:t>
      </w:r>
    </w:p>
    <w:p w:rsidR="0009503B" w:rsidRPr="00AA6DB7" w:rsidRDefault="004074CC" w:rsidP="0068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14</w:t>
      </w:r>
      <w:r w:rsidR="0009503B" w:rsidRPr="00AA6DB7">
        <w:rPr>
          <w:rFonts w:ascii="Times New Roman" w:hAnsi="Times New Roman" w:cs="Times New Roman"/>
          <w:sz w:val="26"/>
          <w:szCs w:val="26"/>
        </w:rPr>
        <w:t>) иные вопросы в области экономической политики и муниципальной собственности.</w:t>
      </w:r>
    </w:p>
    <w:p w:rsidR="00C17FDF" w:rsidRPr="00AA6DB7" w:rsidRDefault="00A26203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3</w:t>
      </w:r>
      <w:r w:rsidR="0019065E" w:rsidRPr="00AA6DB7">
        <w:rPr>
          <w:rFonts w:ascii="Times New Roman" w:hAnsi="Times New Roman" w:cs="Times New Roman"/>
          <w:sz w:val="26"/>
          <w:szCs w:val="26"/>
        </w:rPr>
        <w:t xml:space="preserve">.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Определить постоянной комиссии </w:t>
      </w:r>
      <w:r w:rsidR="0009503B" w:rsidRPr="00AA6DB7">
        <w:rPr>
          <w:rFonts w:ascii="Times New Roman" w:hAnsi="Times New Roman" w:cs="Times New Roman"/>
          <w:sz w:val="26"/>
          <w:szCs w:val="26"/>
        </w:rPr>
        <w:t>Совета депутатов Ракитянского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 муниципального округа Белгородской области </w:t>
      </w:r>
      <w:r w:rsidR="0009503B" w:rsidRPr="00AA6DB7">
        <w:rPr>
          <w:rFonts w:ascii="Times New Roman" w:hAnsi="Times New Roman" w:cs="Times New Roman"/>
          <w:sz w:val="26"/>
          <w:szCs w:val="26"/>
        </w:rPr>
        <w:t>по развитию агропромышленного комплекс</w:t>
      </w:r>
      <w:r w:rsidR="00683601" w:rsidRPr="00AA6DB7">
        <w:rPr>
          <w:rFonts w:ascii="Times New Roman" w:hAnsi="Times New Roman" w:cs="Times New Roman"/>
          <w:sz w:val="26"/>
          <w:szCs w:val="26"/>
        </w:rPr>
        <w:t>а, экологии, градостроительству</w:t>
      </w:r>
      <w:r w:rsidR="0009503B" w:rsidRPr="00AA6DB7">
        <w:rPr>
          <w:rFonts w:ascii="Times New Roman" w:hAnsi="Times New Roman" w:cs="Times New Roman"/>
          <w:sz w:val="26"/>
          <w:szCs w:val="26"/>
        </w:rPr>
        <w:t xml:space="preserve"> и жилищно-коммунальному хозяйству следующую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компетенцию:</w:t>
      </w:r>
    </w:p>
    <w:p w:rsidR="00021CE4" w:rsidRPr="00AA6DB7" w:rsidRDefault="0019065E" w:rsidP="00C17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1) </w:t>
      </w:r>
      <w:r w:rsidR="00021CE4"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государственной социально-экономической политики в сфере развития сельского хозяйства, поддержки сельскохозяйственного производства, устойчивого развития сельских территорий, формирования эффективно функционирующего рынка сельскохозяйственной продукции, сырья и продовольствия;</w:t>
      </w:r>
    </w:p>
    <w:p w:rsidR="00021CE4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>2) вопросы использования земли, лесов, водных объектов и иных природных ресурсов, и их воспроизводства, вопросы обеспечения экологической безопасности, сохранения и восстановления природной среды, предотвращения негативного воздействия хозяйственной и иной деятельности на окружающую среду и ликвидации её последствий;</w:t>
      </w:r>
    </w:p>
    <w:p w:rsidR="00C17FDF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3) </w:t>
      </w:r>
      <w:r w:rsidR="00C17FDF" w:rsidRPr="00AA6DB7">
        <w:rPr>
          <w:rFonts w:ascii="Times New Roman" w:hAnsi="Times New Roman" w:cs="Times New Roman"/>
          <w:sz w:val="26"/>
          <w:szCs w:val="26"/>
        </w:rPr>
        <w:t>рассмотрение вопросов, связанных с градостроительной деятельностью:</w:t>
      </w:r>
    </w:p>
    <w:p w:rsidR="00C17FDF" w:rsidRPr="00AA6DB7" w:rsidRDefault="00683601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документов территориального планирования </w:t>
      </w:r>
      <w:r w:rsidR="0019065E" w:rsidRPr="00AA6DB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17FDF" w:rsidRPr="00AA6DB7">
        <w:rPr>
          <w:rFonts w:ascii="Times New Roman" w:hAnsi="Times New Roman" w:cs="Times New Roman"/>
          <w:sz w:val="26"/>
          <w:szCs w:val="26"/>
        </w:rPr>
        <w:t>округа;</w:t>
      </w:r>
    </w:p>
    <w:p w:rsidR="00683601" w:rsidRPr="00AA6DB7" w:rsidRDefault="00683601" w:rsidP="00021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-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местных нормативов градостроительного проектирования </w:t>
      </w:r>
      <w:r w:rsidR="0019065E" w:rsidRPr="00AA6DB7">
        <w:rPr>
          <w:rFonts w:ascii="Times New Roman" w:hAnsi="Times New Roman" w:cs="Times New Roman"/>
          <w:sz w:val="26"/>
          <w:szCs w:val="26"/>
        </w:rPr>
        <w:t>муниципального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C17FDF" w:rsidRPr="00AA6DB7" w:rsidRDefault="00683601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-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правил благоустройства территории </w:t>
      </w:r>
      <w:r w:rsidR="00935B77" w:rsidRPr="00AA6DB7">
        <w:rPr>
          <w:rFonts w:ascii="Times New Roman" w:hAnsi="Times New Roman" w:cs="Times New Roman"/>
          <w:sz w:val="26"/>
          <w:szCs w:val="26"/>
        </w:rPr>
        <w:t>муниципального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C17FDF" w:rsidRPr="00AA6DB7" w:rsidRDefault="00683601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-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>и другим характеристикам надежности и безопасности объектов, требованиями проектной документации указанных объектов;</w:t>
      </w:r>
    </w:p>
    <w:p w:rsidR="00C17FDF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4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положений о видах муниципального контроля, перечней индикаторов риска нарушения обязательных требований по видам муниципального контроля, ключевых показателей вида контроля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>и их целевых значений, индикативных показателей для видов муниципального контроля;</w:t>
      </w:r>
    </w:p>
    <w:p w:rsidR="00C17FDF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5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программ организаций коммунального комплекса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>по строительству, реконструкции и (или) модернизации объектов, используемых для утилизации, обезвреживания и захоронения твердых бытовых отходов;</w:t>
      </w:r>
    </w:p>
    <w:p w:rsidR="00C17FDF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6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порядка организации ритуальных услуг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>и содержания мест захоронения;</w:t>
      </w:r>
    </w:p>
    <w:p w:rsidR="00C17FDF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7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рассмотрение вопросов, связанных с организацией мероприятий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 xml:space="preserve">по охране окружающей среды в границах </w:t>
      </w:r>
      <w:r w:rsidR="00935B77" w:rsidRPr="00AA6DB7">
        <w:rPr>
          <w:rFonts w:ascii="Times New Roman" w:hAnsi="Times New Roman" w:cs="Times New Roman"/>
          <w:sz w:val="26"/>
          <w:szCs w:val="26"/>
        </w:rPr>
        <w:t>муниципального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округа «, улучшением состояния окружающей среды;</w:t>
      </w:r>
    </w:p>
    <w:p w:rsidR="00C17FDF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8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положений об отраслевых (функциональных) органах администрации </w:t>
      </w:r>
      <w:r w:rsidR="00935B77" w:rsidRPr="00AA6DB7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C17FDF" w:rsidRPr="00AA6DB7">
        <w:rPr>
          <w:rFonts w:ascii="Times New Roman" w:hAnsi="Times New Roman" w:cs="Times New Roman"/>
          <w:sz w:val="26"/>
          <w:szCs w:val="26"/>
        </w:rPr>
        <w:t>по профилю деятельности постоянной комиссии;</w:t>
      </w:r>
    </w:p>
    <w:p w:rsidR="00C17FDF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9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Стратегии социально-экономического развития </w:t>
      </w:r>
      <w:r w:rsidR="00935B77"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935B77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10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935B77" w:rsidRPr="00AA6D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35B77" w:rsidRPr="00AA6DB7">
        <w:rPr>
          <w:rFonts w:ascii="Times New Roman" w:hAnsi="Times New Roman" w:cs="Times New Roman"/>
          <w:sz w:val="26"/>
          <w:szCs w:val="26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комиссии;</w:t>
      </w:r>
    </w:p>
    <w:p w:rsidR="00C17FDF" w:rsidRPr="00AA6DB7" w:rsidRDefault="00021CE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11</w:t>
      </w:r>
      <w:r w:rsidR="007328B0" w:rsidRPr="00AA6DB7">
        <w:rPr>
          <w:rFonts w:ascii="Times New Roman" w:hAnsi="Times New Roman" w:cs="Times New Roman"/>
          <w:sz w:val="26"/>
          <w:szCs w:val="26"/>
        </w:rPr>
        <w:t xml:space="preserve">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иные вопросы в области </w:t>
      </w:r>
      <w:r w:rsidRPr="00AA6DB7">
        <w:rPr>
          <w:rFonts w:ascii="Times New Roman" w:hAnsi="Times New Roman" w:cs="Times New Roman"/>
          <w:sz w:val="26"/>
          <w:szCs w:val="26"/>
        </w:rPr>
        <w:t xml:space="preserve">развития агропромышленного комплекса,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градостроительства, </w:t>
      </w:r>
      <w:r w:rsidR="00935B77" w:rsidRPr="00AA6DB7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хозяйства и экологии.</w:t>
      </w:r>
    </w:p>
    <w:p w:rsidR="00C17FDF" w:rsidRPr="00AA6DB7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4.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Определить постоянной комиссии </w:t>
      </w:r>
      <w:r w:rsidR="00021CE4" w:rsidRPr="00AA6DB7">
        <w:rPr>
          <w:rFonts w:ascii="Times New Roman" w:hAnsi="Times New Roman" w:cs="Times New Roman"/>
          <w:sz w:val="26"/>
          <w:szCs w:val="26"/>
        </w:rPr>
        <w:t>Совета депутатов Ракитянского</w:t>
      </w:r>
      <w:r w:rsidRPr="00AA6DB7">
        <w:rPr>
          <w:rFonts w:ascii="Times New Roman" w:hAnsi="Times New Roman" w:cs="Times New Roman"/>
          <w:sz w:val="26"/>
          <w:szCs w:val="26"/>
        </w:rPr>
        <w:t xml:space="preserve"> муниципального округа Белгородской области </w:t>
      </w:r>
      <w:r w:rsidR="00C17FDF" w:rsidRPr="00AA6DB7">
        <w:rPr>
          <w:rFonts w:ascii="Times New Roman" w:hAnsi="Times New Roman" w:cs="Times New Roman"/>
          <w:sz w:val="26"/>
          <w:szCs w:val="26"/>
        </w:rPr>
        <w:t>по вопросам законности и развития местного самоуправления следующую компетенцию:</w:t>
      </w:r>
    </w:p>
    <w:p w:rsidR="00C17FDF" w:rsidRPr="00AA6DB7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1) п</w:t>
      </w:r>
      <w:r w:rsidR="00A34917" w:rsidRPr="00AA6DB7">
        <w:rPr>
          <w:rFonts w:ascii="Times New Roman" w:hAnsi="Times New Roman" w:cs="Times New Roman"/>
          <w:sz w:val="26"/>
          <w:szCs w:val="26"/>
        </w:rPr>
        <w:t xml:space="preserve">ринятие устава Ракитянского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 Белгородской области и внесение в него изменений и дополнений;</w:t>
      </w:r>
    </w:p>
    <w:p w:rsidR="00C17FDF" w:rsidRPr="00AA6DB7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2)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установление официальных символов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округа,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порядка их официального использования;</w:t>
      </w:r>
    </w:p>
    <w:p w:rsidR="00C17FDF" w:rsidRPr="00AA6DB7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3) </w:t>
      </w:r>
      <w:r w:rsidR="00C17FDF" w:rsidRPr="00AA6DB7">
        <w:rPr>
          <w:rFonts w:ascii="Times New Roman" w:hAnsi="Times New Roman" w:cs="Times New Roman"/>
          <w:sz w:val="26"/>
          <w:szCs w:val="26"/>
        </w:rPr>
        <w:t>обеспечение депутатской деятельности, досрочное прекращение полномочий депутатов по основаниям, установленным законодательством;</w:t>
      </w:r>
    </w:p>
    <w:p w:rsidR="00C17FDF" w:rsidRPr="00AA6DB7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4)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проведение мероприятий по реализации прав граждан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>на непосредственное осуществление местного самоуправления (</w:t>
      </w:r>
      <w:r w:rsidRPr="00AA6DB7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выборы, </w:t>
      </w:r>
      <w:r w:rsidRPr="00AA6DB7">
        <w:rPr>
          <w:rFonts w:ascii="Times New Roman" w:hAnsi="Times New Roman" w:cs="Times New Roman"/>
          <w:sz w:val="26"/>
          <w:szCs w:val="26"/>
        </w:rPr>
        <w:t xml:space="preserve">местный </w:t>
      </w:r>
      <w:r w:rsidR="00C17FDF" w:rsidRPr="00AA6DB7">
        <w:rPr>
          <w:rFonts w:ascii="Times New Roman" w:hAnsi="Times New Roman" w:cs="Times New Roman"/>
          <w:sz w:val="26"/>
          <w:szCs w:val="26"/>
        </w:rPr>
        <w:t>референдум, опрос</w:t>
      </w:r>
      <w:r w:rsidRPr="00AA6DB7">
        <w:rPr>
          <w:rFonts w:ascii="Times New Roman" w:hAnsi="Times New Roman" w:cs="Times New Roman"/>
          <w:sz w:val="26"/>
          <w:szCs w:val="26"/>
        </w:rPr>
        <w:t>, сход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граждан,</w:t>
      </w:r>
      <w:r w:rsidRPr="00AA6DB7">
        <w:rPr>
          <w:rFonts w:ascii="Times New Roman" w:hAnsi="Times New Roman" w:cs="Times New Roman"/>
          <w:sz w:val="26"/>
          <w:szCs w:val="26"/>
        </w:rPr>
        <w:t xml:space="preserve"> собрание граждан,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публичные слушания, общественные обсуждения, </w:t>
      </w:r>
      <w:r w:rsidRPr="00AA6DB7">
        <w:rPr>
          <w:rFonts w:ascii="Times New Roman" w:hAnsi="Times New Roman" w:cs="Times New Roman"/>
          <w:sz w:val="26"/>
          <w:szCs w:val="26"/>
        </w:rPr>
        <w:t xml:space="preserve">инициативные проекты, территориальное общественное самоуправление, </w:t>
      </w:r>
      <w:r w:rsidR="00C96E85" w:rsidRPr="00AA6DB7">
        <w:rPr>
          <w:rFonts w:ascii="Times New Roman" w:hAnsi="Times New Roman" w:cs="Times New Roman"/>
          <w:sz w:val="26"/>
          <w:szCs w:val="26"/>
        </w:rPr>
        <w:t xml:space="preserve">назначения старосты сельского населенного пункта, </w:t>
      </w:r>
      <w:r w:rsidR="00C17FDF" w:rsidRPr="00AA6DB7">
        <w:rPr>
          <w:rFonts w:ascii="Times New Roman" w:hAnsi="Times New Roman" w:cs="Times New Roman"/>
          <w:sz w:val="26"/>
          <w:szCs w:val="26"/>
        </w:rPr>
        <w:t>иные мероприятия, посвященные обсуждению актуальных проблем в сфере местного самоуправления</w:t>
      </w:r>
      <w:r w:rsidR="00C96E85" w:rsidRPr="00AA6DB7">
        <w:rPr>
          <w:rFonts w:ascii="Times New Roman" w:hAnsi="Times New Roman" w:cs="Times New Roman"/>
          <w:sz w:val="26"/>
          <w:szCs w:val="26"/>
        </w:rPr>
        <w:t>)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7328B0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определение порядка участия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округа в организациях межмуниципального сотрудничества;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6) </w:t>
      </w:r>
      <w:r w:rsidR="00C17FDF" w:rsidRPr="00AA6DB7">
        <w:rPr>
          <w:rFonts w:ascii="Times New Roman" w:hAnsi="Times New Roman" w:cs="Times New Roman"/>
          <w:sz w:val="26"/>
          <w:szCs w:val="26"/>
        </w:rPr>
        <w:t>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7)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структуры </w:t>
      </w:r>
      <w:r w:rsidR="00A34917" w:rsidRPr="00AA6DB7">
        <w:rPr>
          <w:rFonts w:ascii="Times New Roman" w:hAnsi="Times New Roman" w:cs="Times New Roman"/>
          <w:sz w:val="26"/>
          <w:szCs w:val="26"/>
        </w:rPr>
        <w:t>Совета депутатов Ракитянского</w:t>
      </w:r>
      <w:r w:rsidRPr="00AA6DB7">
        <w:rPr>
          <w:rFonts w:ascii="Times New Roman" w:hAnsi="Times New Roman" w:cs="Times New Roman"/>
          <w:sz w:val="26"/>
          <w:szCs w:val="26"/>
        </w:rPr>
        <w:t xml:space="preserve"> муниципального округа Белгородской области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и порядка организации деятельности </w:t>
      </w:r>
      <w:r w:rsidR="00A34917" w:rsidRPr="00AA6DB7">
        <w:rPr>
          <w:rFonts w:ascii="Times New Roman" w:hAnsi="Times New Roman" w:cs="Times New Roman"/>
          <w:sz w:val="26"/>
          <w:szCs w:val="26"/>
        </w:rPr>
        <w:t xml:space="preserve">Совета депутатов Ракитянского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 Белгородской области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8)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положений об отраслевых (функциональных) органах администрации </w:t>
      </w:r>
      <w:r w:rsidRPr="00AA6DB7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C17FDF" w:rsidRPr="00AA6DB7">
        <w:rPr>
          <w:rFonts w:ascii="Times New Roman" w:hAnsi="Times New Roman" w:cs="Times New Roman"/>
          <w:sz w:val="26"/>
          <w:szCs w:val="26"/>
        </w:rPr>
        <w:t>по профилю деятельности постоянной комиссии;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9) </w:t>
      </w:r>
      <w:r w:rsidR="00C17FDF" w:rsidRPr="00AA6DB7">
        <w:rPr>
          <w:rFonts w:ascii="Times New Roman" w:hAnsi="Times New Roman" w:cs="Times New Roman"/>
          <w:sz w:val="26"/>
          <w:szCs w:val="26"/>
        </w:rPr>
        <w:t>учреждение почетных званий и наград</w:t>
      </w:r>
      <w:r w:rsidRPr="00AA6DB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, а также утверждение положений о них, присвоение звания «Почетный гражданин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</w:r>
      <w:r w:rsidR="00A34917" w:rsidRPr="00AA6DB7">
        <w:rPr>
          <w:rFonts w:ascii="Times New Roman" w:hAnsi="Times New Roman" w:cs="Times New Roman"/>
          <w:sz w:val="26"/>
          <w:szCs w:val="26"/>
        </w:rPr>
        <w:t>Ракитянского 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»;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10)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определение правового статуса Контрольно-счетной </w:t>
      </w:r>
      <w:r w:rsidRPr="00AA6DB7">
        <w:rPr>
          <w:rFonts w:ascii="Times New Roman" w:hAnsi="Times New Roman" w:cs="Times New Roman"/>
          <w:sz w:val="26"/>
          <w:szCs w:val="26"/>
        </w:rPr>
        <w:t>комиссии 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, назначение на должность председа</w:t>
      </w:r>
      <w:r w:rsidR="00A34917" w:rsidRPr="00AA6DB7">
        <w:rPr>
          <w:rFonts w:ascii="Times New Roman" w:hAnsi="Times New Roman" w:cs="Times New Roman"/>
          <w:sz w:val="26"/>
          <w:szCs w:val="26"/>
        </w:rPr>
        <w:t xml:space="preserve">теля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Контрольно-счетной </w:t>
      </w:r>
      <w:r w:rsidRPr="00AA6DB7">
        <w:rPr>
          <w:rFonts w:ascii="Times New Roman" w:hAnsi="Times New Roman" w:cs="Times New Roman"/>
          <w:sz w:val="26"/>
          <w:szCs w:val="26"/>
        </w:rPr>
        <w:t>комиссии</w:t>
      </w:r>
      <w:r w:rsidR="00A34917" w:rsidRPr="00AA6DB7">
        <w:rPr>
          <w:rFonts w:ascii="Times New Roman" w:hAnsi="Times New Roman" w:cs="Times New Roman"/>
          <w:sz w:val="26"/>
          <w:szCs w:val="26"/>
        </w:rPr>
        <w:t xml:space="preserve"> Ракитянского муниципального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11)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формирование в установленном порядке Общественной палаты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, определение ее правового положения;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12)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рассмотрение вопросов, связанных с обеспечением охраны общественного порядка, безопасности жизнедеятельности населения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муниципальном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округе;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13)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Стратегии социально-экономического развития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14) </w:t>
      </w:r>
      <w:proofErr w:type="gramStart"/>
      <w:r w:rsidRPr="00AA6D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A6DB7">
        <w:rPr>
          <w:rFonts w:ascii="Times New Roman" w:hAnsi="Times New Roman" w:cs="Times New Roman"/>
          <w:sz w:val="26"/>
          <w:szCs w:val="26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комиссии;</w:t>
      </w:r>
    </w:p>
    <w:p w:rsidR="00C17FDF" w:rsidRPr="00AA6DB7" w:rsidRDefault="00C96E85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15) </w:t>
      </w:r>
      <w:r w:rsidR="00C17FDF" w:rsidRPr="00AA6DB7">
        <w:rPr>
          <w:rFonts w:ascii="Times New Roman" w:hAnsi="Times New Roman" w:cs="Times New Roman"/>
          <w:sz w:val="26"/>
          <w:szCs w:val="26"/>
        </w:rPr>
        <w:t>иные вопросы в области развития местного самоуправления.</w:t>
      </w:r>
    </w:p>
    <w:p w:rsidR="00C17FDF" w:rsidRPr="00AA6DB7" w:rsidRDefault="00A26203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5</w:t>
      </w:r>
      <w:r w:rsidR="00E638C4" w:rsidRPr="00AA6DB7">
        <w:rPr>
          <w:rFonts w:ascii="Times New Roman" w:hAnsi="Times New Roman" w:cs="Times New Roman"/>
          <w:sz w:val="26"/>
          <w:szCs w:val="26"/>
        </w:rPr>
        <w:t xml:space="preserve">.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Определить постоянной комиссии </w:t>
      </w:r>
      <w:r w:rsidRPr="00AA6DB7">
        <w:rPr>
          <w:rFonts w:ascii="Times New Roman" w:hAnsi="Times New Roman" w:cs="Times New Roman"/>
          <w:sz w:val="26"/>
          <w:szCs w:val="26"/>
        </w:rPr>
        <w:t>Совета депутатов Ракитянского</w:t>
      </w:r>
      <w:r w:rsidR="00C96E85" w:rsidRPr="00AA6DB7">
        <w:rPr>
          <w:rFonts w:ascii="Times New Roman" w:hAnsi="Times New Roman" w:cs="Times New Roman"/>
          <w:sz w:val="26"/>
          <w:szCs w:val="26"/>
        </w:rPr>
        <w:t xml:space="preserve"> муниципального округа Белгородской области </w:t>
      </w:r>
      <w:r w:rsidR="00C17FDF" w:rsidRPr="00AA6DB7">
        <w:rPr>
          <w:rFonts w:ascii="Times New Roman" w:hAnsi="Times New Roman" w:cs="Times New Roman"/>
          <w:sz w:val="26"/>
          <w:szCs w:val="26"/>
        </w:rPr>
        <w:t>по социальной политике и развитию солидарного общества следующую компетенцию:</w:t>
      </w:r>
    </w:p>
    <w:p w:rsidR="00C17FDF" w:rsidRPr="00AA6DB7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1) </w:t>
      </w:r>
      <w:r w:rsidR="00C17FDF" w:rsidRPr="00AA6DB7">
        <w:rPr>
          <w:rFonts w:ascii="Times New Roman" w:hAnsi="Times New Roman" w:cs="Times New Roman"/>
          <w:sz w:val="26"/>
          <w:szCs w:val="26"/>
        </w:rPr>
        <w:t>рассмотрение вопросов, связанных с обеспечением предоставления социальной защиты населения, образования, здравоохранения, культуры, физической культуры и спорта, молодежной политики;</w:t>
      </w:r>
    </w:p>
    <w:p w:rsidR="00C17FDF" w:rsidRPr="00AA6DB7" w:rsidRDefault="00E638C4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2)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определение условий оплаты труда </w:t>
      </w:r>
      <w:r w:rsidRPr="00AA6DB7">
        <w:rPr>
          <w:rFonts w:ascii="Times New Roman" w:hAnsi="Times New Roman" w:cs="Times New Roman"/>
          <w:sz w:val="26"/>
          <w:szCs w:val="26"/>
        </w:rPr>
        <w:t xml:space="preserve">и гарантий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лиц, замещающих муниципальные должности на постоянной основе, муниципальных служащих </w:t>
      </w:r>
      <w:r w:rsidR="00EF1786" w:rsidRPr="00AA6DB7">
        <w:rPr>
          <w:rFonts w:ascii="Times New Roman" w:hAnsi="Times New Roman" w:cs="Times New Roman"/>
          <w:sz w:val="26"/>
          <w:szCs w:val="26"/>
        </w:rPr>
        <w:t>муниципального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округа, отраслевых условий оплаты труда работников муниципальных учреждений и предприятий в случаях, определенных законодательством;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3) </w:t>
      </w:r>
      <w:r w:rsidR="00C17FDF" w:rsidRPr="00AA6DB7">
        <w:rPr>
          <w:rFonts w:ascii="Times New Roman" w:hAnsi="Times New Roman" w:cs="Times New Roman"/>
          <w:sz w:val="26"/>
          <w:szCs w:val="26"/>
        </w:rPr>
        <w:t>определение порядка предоставления жилых помещений специализированного жилищного фонда;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4) </w:t>
      </w:r>
      <w:r w:rsidR="00C17FDF" w:rsidRPr="00AA6DB7">
        <w:rPr>
          <w:rFonts w:ascii="Times New Roman" w:hAnsi="Times New Roman" w:cs="Times New Roman"/>
          <w:sz w:val="26"/>
          <w:szCs w:val="26"/>
        </w:rPr>
        <w:t>утверждение нормы предоставления площади жилого помещения по договору социального найма и учетной нормы;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5)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размера платы за пользование жилым помещением (платы за наем), платы за содержание и ремонт жилого помещения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 xml:space="preserve">для нанимателей жилых помещений по договорам социального найма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>и договорам найма жилых помещений государственного или муниципального жилищного фонда;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6)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принятие решений о переименовании улиц и других частей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lastRenderedPageBreak/>
        <w:t xml:space="preserve">7)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принятие решений об увековечении памяти о людях </w:t>
      </w:r>
      <w:r w:rsidR="00C17FDF" w:rsidRPr="00AA6DB7">
        <w:rPr>
          <w:rFonts w:ascii="Times New Roman" w:hAnsi="Times New Roman" w:cs="Times New Roman"/>
          <w:sz w:val="26"/>
          <w:szCs w:val="26"/>
        </w:rPr>
        <w:br/>
        <w:t xml:space="preserve">и событиях на территории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8)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положений об отраслевых (функциональных) органах администрации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 по профилю деятельности постоянной комиссии;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9) </w:t>
      </w:r>
      <w:r w:rsidR="00C17FDF" w:rsidRPr="00AA6DB7">
        <w:rPr>
          <w:rFonts w:ascii="Times New Roman" w:hAnsi="Times New Roman" w:cs="Times New Roman"/>
          <w:sz w:val="26"/>
          <w:szCs w:val="26"/>
        </w:rPr>
        <w:t xml:space="preserve">утверждение Стратегии социально-экономического развития </w:t>
      </w:r>
      <w:r w:rsidRPr="00AA6DB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17FDF" w:rsidRPr="00AA6DB7">
        <w:rPr>
          <w:rFonts w:ascii="Times New Roman" w:hAnsi="Times New Roman" w:cs="Times New Roman"/>
          <w:sz w:val="26"/>
          <w:szCs w:val="26"/>
        </w:rPr>
        <w:t>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10) </w:t>
      </w:r>
      <w:proofErr w:type="gramStart"/>
      <w:r w:rsidRPr="00AA6D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A6DB7">
        <w:rPr>
          <w:rFonts w:ascii="Times New Roman" w:hAnsi="Times New Roman" w:cs="Times New Roman"/>
          <w:sz w:val="26"/>
          <w:szCs w:val="26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по профилю деятельности постоянной комиссии;</w:t>
      </w:r>
    </w:p>
    <w:p w:rsidR="00C17FDF" w:rsidRPr="00AA6DB7" w:rsidRDefault="00EF1786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 xml:space="preserve">11) </w:t>
      </w:r>
      <w:r w:rsidR="00C17FDF" w:rsidRPr="00AA6DB7">
        <w:rPr>
          <w:rFonts w:ascii="Times New Roman" w:hAnsi="Times New Roman" w:cs="Times New Roman"/>
          <w:sz w:val="26"/>
          <w:szCs w:val="26"/>
        </w:rPr>
        <w:t>иные вопросы в области социальной политики и развития солидарного общества.</w:t>
      </w:r>
    </w:p>
    <w:p w:rsidR="00C17FDF" w:rsidRPr="00AA6DB7" w:rsidRDefault="00A26203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6</w:t>
      </w:r>
      <w:r w:rsidR="00EF1786" w:rsidRPr="00AA6DB7">
        <w:rPr>
          <w:rFonts w:ascii="Times New Roman" w:hAnsi="Times New Roman" w:cs="Times New Roman"/>
          <w:sz w:val="26"/>
          <w:szCs w:val="26"/>
        </w:rPr>
        <w:t xml:space="preserve">. </w:t>
      </w:r>
      <w:r w:rsidR="00C17FDF" w:rsidRPr="00AA6DB7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BA5AA6" w:rsidRPr="00AA6DB7" w:rsidRDefault="00BA5AA6" w:rsidP="00B63F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6DB7">
        <w:rPr>
          <w:rFonts w:ascii="Times New Roman" w:hAnsi="Times New Roman" w:cs="Times New Roman"/>
          <w:sz w:val="26"/>
          <w:szCs w:val="26"/>
        </w:rPr>
        <w:t>решение Муниципального совета Ракитянского района</w:t>
      </w:r>
      <w:r w:rsidRPr="00AA6DB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A6DB7">
        <w:rPr>
          <w:rFonts w:ascii="Times New Roman" w:hAnsi="Times New Roman" w:cs="Times New Roman"/>
          <w:sz w:val="26"/>
          <w:szCs w:val="26"/>
        </w:rPr>
        <w:t>от 22 сентября 2023 года  № 5 «О формировании постоянных комиссий Муниципального совета Ракитянского района»;</w:t>
      </w:r>
      <w:proofErr w:type="gramEnd"/>
    </w:p>
    <w:p w:rsidR="00BA5AA6" w:rsidRPr="00AA6DB7" w:rsidRDefault="00BA5AA6" w:rsidP="00BA5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решение Муниципального совета Ракитянского района</w:t>
      </w:r>
      <w:r w:rsidRPr="00AA6DB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A6DB7">
        <w:rPr>
          <w:rFonts w:ascii="Times New Roman" w:hAnsi="Times New Roman" w:cs="Times New Roman"/>
          <w:sz w:val="26"/>
          <w:szCs w:val="26"/>
        </w:rPr>
        <w:t>от 28 июня 2024 года №4 «О внесении изменений в решение Муниципального совета от 22 сентября 2023 года № 5 «О формировании постоянных комиссий Муниципального совета Ракитянского района»;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>решение поселкового собрания городского поселения «Поселок Ракитное»</w:t>
      </w:r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A6DB7">
        <w:rPr>
          <w:rFonts w:ascii="Times New Roman" w:hAnsi="Times New Roman" w:cs="Times New Roman"/>
          <w:sz w:val="26"/>
          <w:szCs w:val="26"/>
        </w:rPr>
        <w:t>от 19 сентября 2023 года   № 6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>решение поселкового собрания городского поселения «Поселок Пролетарский»</w:t>
      </w:r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A6DB7">
        <w:rPr>
          <w:rFonts w:ascii="Times New Roman" w:hAnsi="Times New Roman" w:cs="Times New Roman"/>
          <w:sz w:val="26"/>
          <w:szCs w:val="26"/>
        </w:rPr>
        <w:t>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Бобравского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Введено-Готнянского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Венгеровского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Вышнепенского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Дмитриевского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Зинаидинского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Илек-Кошарского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Нижнепенского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решение земского собрания </w:t>
      </w:r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Солдатского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Трефиловского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комиссий»;</w:t>
      </w:r>
    </w:p>
    <w:p w:rsidR="00BA5AA6" w:rsidRPr="00AA6DB7" w:rsidRDefault="00BA5AA6" w:rsidP="00BA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color w:val="000000"/>
          <w:sz w:val="26"/>
          <w:szCs w:val="26"/>
        </w:rPr>
        <w:t xml:space="preserve">решение земского собрания </w:t>
      </w:r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Центрального сельского поселения муниципального района «</w:t>
      </w:r>
      <w:proofErr w:type="spellStart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Ракитянский</w:t>
      </w:r>
      <w:proofErr w:type="spellEnd"/>
      <w:r w:rsidRPr="00AA6D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район» Белгородской области</w:t>
      </w:r>
      <w:r w:rsidRPr="00AA6DB7">
        <w:rPr>
          <w:rFonts w:ascii="Times New Roman" w:hAnsi="Times New Roman" w:cs="Times New Roman"/>
          <w:sz w:val="26"/>
          <w:szCs w:val="26"/>
        </w:rPr>
        <w:t xml:space="preserve"> от 19 сентября 2023 года   № 5 «О формировании постоянных комиссий».</w:t>
      </w:r>
    </w:p>
    <w:p w:rsidR="00C17FDF" w:rsidRPr="00AA6DB7" w:rsidRDefault="00A26203" w:rsidP="00C1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DB7">
        <w:rPr>
          <w:rFonts w:ascii="Times New Roman" w:hAnsi="Times New Roman" w:cs="Times New Roman"/>
          <w:sz w:val="26"/>
          <w:szCs w:val="26"/>
        </w:rPr>
        <w:t>7</w:t>
      </w:r>
      <w:r w:rsidR="00EF1786" w:rsidRPr="00AA6DB7">
        <w:rPr>
          <w:rFonts w:ascii="Times New Roman" w:hAnsi="Times New Roman" w:cs="Times New Roman"/>
          <w:sz w:val="26"/>
          <w:szCs w:val="26"/>
        </w:rPr>
        <w:t xml:space="preserve">. </w:t>
      </w:r>
      <w:r w:rsidR="00C17FDF" w:rsidRPr="00AA6DB7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официального опубликования, за исключением пункта 1, который вступает в силу со дня его принятия.</w:t>
      </w:r>
    </w:p>
    <w:p w:rsidR="00EF1786" w:rsidRDefault="00A26203" w:rsidP="005163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7">
        <w:rPr>
          <w:rFonts w:ascii="Times New Roman" w:hAnsi="Times New Roman" w:cs="Times New Roman"/>
          <w:sz w:val="26"/>
          <w:szCs w:val="26"/>
        </w:rPr>
        <w:t>8</w:t>
      </w:r>
      <w:r w:rsidR="00EF1786" w:rsidRPr="00AA6DB7">
        <w:rPr>
          <w:rFonts w:ascii="Times New Roman" w:hAnsi="Times New Roman" w:cs="Times New Roman"/>
          <w:sz w:val="26"/>
          <w:szCs w:val="26"/>
        </w:rPr>
        <w:t xml:space="preserve">. </w:t>
      </w:r>
      <w:r w:rsidR="00EF1786"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</w:t>
      </w:r>
      <w:r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 решение в </w:t>
      </w:r>
      <w:r w:rsidR="00975DDB"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сетевом издании </w:t>
      </w:r>
      <w:r w:rsidR="00B63F6C" w:rsidRPr="00AA6DB7">
        <w:rPr>
          <w:rFonts w:ascii="Times New Roman" w:hAnsi="Times New Roman" w:cs="Times New Roman"/>
          <w:sz w:val="26"/>
          <w:szCs w:val="26"/>
        </w:rPr>
        <w:t xml:space="preserve">«Наша Жизнь 31» </w:t>
      </w:r>
      <w:r w:rsidR="00B63F6C" w:rsidRPr="00AA6DB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hyperlink r:id="rId8" w:history="1">
        <w:r w:rsidR="00B63F6C" w:rsidRPr="00AA6DB7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https://zhizn31.ru</w:t>
        </w:r>
      </w:hyperlink>
      <w:r w:rsidR="00EF1786"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разместить на официальном сайте</w:t>
      </w:r>
      <w:r w:rsidR="00B63F6C" w:rsidRPr="00AA6DB7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Ракитянского муниципального округа</w:t>
      </w:r>
      <w:r w:rsidR="00EF1786"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AA6DB7" w:rsidRPr="00AA6DB7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https://rakitnoeadm.gosuslugi.ru</w:t>
        </w:r>
      </w:hyperlink>
      <w:r w:rsidR="00AA6DB7"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1786" w:rsidRPr="00AA6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AA6DB7" w:rsidRDefault="00AA6DB7" w:rsidP="005163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6DB7" w:rsidRPr="00AA6DB7" w:rsidRDefault="00AA6DB7" w:rsidP="005163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6"/>
          <w:szCs w:val="26"/>
          <w:lang w:eastAsia="ru-RU"/>
        </w:rPr>
      </w:pPr>
    </w:p>
    <w:p w:rsidR="00EF1786" w:rsidRPr="00AA6DB7" w:rsidRDefault="00EF1786" w:rsidP="00EF17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45D39" w:rsidRPr="00AA6DB7" w:rsidRDefault="00C45D39" w:rsidP="00C45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AA6DB7">
        <w:rPr>
          <w:rFonts w:ascii="PT Astra Serif" w:eastAsia="Calibri" w:hAnsi="PT Astra Serif" w:cs="Tahoma"/>
          <w:sz w:val="26"/>
          <w:szCs w:val="26"/>
        </w:rPr>
        <w:t xml:space="preserve">Председатель </w:t>
      </w:r>
    </w:p>
    <w:p w:rsidR="00C45D39" w:rsidRPr="00AA6DB7" w:rsidRDefault="00C45D39" w:rsidP="00C45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AA6DB7">
        <w:rPr>
          <w:rFonts w:ascii="PT Astra Serif" w:eastAsia="Calibri" w:hAnsi="PT Astra Serif" w:cs="Tahoma"/>
          <w:sz w:val="26"/>
          <w:szCs w:val="26"/>
        </w:rPr>
        <w:t>Совета депутатов</w:t>
      </w:r>
    </w:p>
    <w:p w:rsidR="00C45D39" w:rsidRPr="00AA6DB7" w:rsidRDefault="00C45D39" w:rsidP="00C45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AA6DB7">
        <w:rPr>
          <w:rFonts w:ascii="PT Astra Serif" w:eastAsia="Calibri" w:hAnsi="PT Astra Serif" w:cs="Tahoma"/>
          <w:sz w:val="26"/>
          <w:szCs w:val="26"/>
        </w:rPr>
        <w:t xml:space="preserve">Ракитянского муниципального округа                           </w:t>
      </w:r>
      <w:r w:rsidR="00AA6DB7">
        <w:rPr>
          <w:rFonts w:ascii="PT Astra Serif" w:eastAsia="Calibri" w:hAnsi="PT Astra Serif" w:cs="Tahoma"/>
          <w:sz w:val="26"/>
          <w:szCs w:val="26"/>
        </w:rPr>
        <w:t xml:space="preserve">        </w:t>
      </w:r>
      <w:r w:rsidRPr="00AA6DB7">
        <w:rPr>
          <w:rFonts w:ascii="PT Astra Serif" w:eastAsia="Calibri" w:hAnsi="PT Astra Serif" w:cs="Tahoma"/>
          <w:sz w:val="26"/>
          <w:szCs w:val="26"/>
        </w:rPr>
        <w:t xml:space="preserve">               </w:t>
      </w:r>
      <w:r w:rsidR="00AA6DB7">
        <w:rPr>
          <w:rFonts w:ascii="PT Astra Serif" w:eastAsia="Calibri" w:hAnsi="PT Astra Serif" w:cs="Tahoma"/>
          <w:sz w:val="26"/>
          <w:szCs w:val="26"/>
        </w:rPr>
        <w:t xml:space="preserve">    </w:t>
      </w:r>
      <w:r w:rsidRPr="00AA6DB7">
        <w:rPr>
          <w:rFonts w:ascii="PT Astra Serif" w:eastAsia="Calibri" w:hAnsi="PT Astra Serif" w:cs="Tahoma"/>
          <w:sz w:val="26"/>
          <w:szCs w:val="26"/>
        </w:rPr>
        <w:t xml:space="preserve">  </w:t>
      </w:r>
      <w:r w:rsidR="00F5549A" w:rsidRPr="00AA6DB7">
        <w:rPr>
          <w:rFonts w:ascii="PT Astra Serif" w:eastAsia="Calibri" w:hAnsi="PT Astra Serif" w:cs="Tahoma"/>
          <w:sz w:val="26"/>
          <w:szCs w:val="26"/>
        </w:rPr>
        <w:t xml:space="preserve">Ю.Д. </w:t>
      </w:r>
      <w:proofErr w:type="spellStart"/>
      <w:r w:rsidR="00F5549A" w:rsidRPr="00AA6DB7">
        <w:rPr>
          <w:rFonts w:ascii="PT Astra Serif" w:eastAsia="Calibri" w:hAnsi="PT Astra Serif" w:cs="Tahoma"/>
          <w:sz w:val="26"/>
          <w:szCs w:val="26"/>
        </w:rPr>
        <w:t>Костинов</w:t>
      </w:r>
      <w:proofErr w:type="spellEnd"/>
      <w:r w:rsidRPr="00AA6DB7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516302" w:rsidRPr="00AA6DB7" w:rsidRDefault="00516302" w:rsidP="0051630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</w:p>
    <w:p w:rsidR="005A25A2" w:rsidRPr="00AA6DB7" w:rsidRDefault="005A25A2" w:rsidP="005A25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AA6DB7">
        <w:rPr>
          <w:rFonts w:ascii="PT Astra Serif" w:eastAsia="Calibri" w:hAnsi="PT Astra Serif" w:cs="Tahoma"/>
          <w:sz w:val="26"/>
          <w:szCs w:val="26"/>
        </w:rPr>
        <w:t>Председатель</w:t>
      </w:r>
    </w:p>
    <w:p w:rsidR="005A25A2" w:rsidRPr="00AA6DB7" w:rsidRDefault="005A25A2" w:rsidP="005A25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AA6DB7">
        <w:rPr>
          <w:rFonts w:ascii="PT Astra Serif" w:eastAsia="Calibri" w:hAnsi="PT Astra Serif" w:cs="Tahoma"/>
          <w:sz w:val="26"/>
          <w:szCs w:val="26"/>
        </w:rPr>
        <w:t>Муниципального совета</w:t>
      </w:r>
    </w:p>
    <w:p w:rsidR="005A25A2" w:rsidRPr="00AA6DB7" w:rsidRDefault="005A25A2" w:rsidP="005A25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7">
        <w:rPr>
          <w:rFonts w:ascii="PT Astra Serif" w:eastAsia="Calibri" w:hAnsi="PT Astra Serif" w:cs="Tahoma"/>
          <w:sz w:val="26"/>
          <w:szCs w:val="26"/>
        </w:rPr>
        <w:t xml:space="preserve">Ракитянского района                                                              </w:t>
      </w:r>
      <w:r w:rsidR="00AA6DB7">
        <w:rPr>
          <w:rFonts w:ascii="PT Astra Serif" w:eastAsia="Calibri" w:hAnsi="PT Astra Serif" w:cs="Tahoma"/>
          <w:sz w:val="26"/>
          <w:szCs w:val="26"/>
        </w:rPr>
        <w:t xml:space="preserve">           </w:t>
      </w:r>
      <w:r w:rsidRPr="00AA6DB7">
        <w:rPr>
          <w:rFonts w:ascii="PT Astra Serif" w:eastAsia="Calibri" w:hAnsi="PT Astra Serif" w:cs="Tahoma"/>
          <w:sz w:val="26"/>
          <w:szCs w:val="26"/>
        </w:rPr>
        <w:t xml:space="preserve">        </w:t>
      </w:r>
      <w:r w:rsidR="00AA6DB7">
        <w:rPr>
          <w:rFonts w:ascii="PT Astra Serif" w:eastAsia="Calibri" w:hAnsi="PT Astra Serif" w:cs="Tahoma"/>
          <w:sz w:val="26"/>
          <w:szCs w:val="26"/>
        </w:rPr>
        <w:t xml:space="preserve">     </w:t>
      </w:r>
      <w:r w:rsidRPr="00AA6DB7">
        <w:rPr>
          <w:rFonts w:ascii="PT Astra Serif" w:eastAsia="Calibri" w:hAnsi="PT Astra Serif" w:cs="Tahoma"/>
          <w:sz w:val="26"/>
          <w:szCs w:val="26"/>
        </w:rPr>
        <w:t xml:space="preserve">Н.М. </w:t>
      </w:r>
      <w:proofErr w:type="spellStart"/>
      <w:r w:rsidRPr="00AA6DB7">
        <w:rPr>
          <w:rFonts w:ascii="PT Astra Serif" w:eastAsia="Calibri" w:hAnsi="PT Astra Serif" w:cs="Tahoma"/>
          <w:sz w:val="26"/>
          <w:szCs w:val="26"/>
        </w:rPr>
        <w:t>Зубатова</w:t>
      </w:r>
      <w:proofErr w:type="spellEnd"/>
    </w:p>
    <w:p w:rsidR="00CB6B56" w:rsidRPr="00AA6DB7" w:rsidRDefault="00CB6B56" w:rsidP="005A25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sectPr w:rsidR="00CB6B56" w:rsidRPr="00AA6DB7" w:rsidSect="00AA6DB7">
      <w:headerReference w:type="even" r:id="rId10"/>
      <w:headerReference w:type="default" r:id="rId11"/>
      <w:pgSz w:w="11907" w:h="16840"/>
      <w:pgMar w:top="851" w:right="567" w:bottom="85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A2" w:rsidRDefault="005A25A2">
      <w:pPr>
        <w:spacing w:after="0" w:line="240" w:lineRule="auto"/>
      </w:pPr>
      <w:r>
        <w:separator/>
      </w:r>
    </w:p>
  </w:endnote>
  <w:endnote w:type="continuationSeparator" w:id="0">
    <w:p w:rsidR="005A25A2" w:rsidRDefault="005A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A2" w:rsidRDefault="005A25A2">
      <w:pPr>
        <w:spacing w:after="0" w:line="240" w:lineRule="auto"/>
      </w:pPr>
      <w:r>
        <w:separator/>
      </w:r>
    </w:p>
  </w:footnote>
  <w:footnote w:type="continuationSeparator" w:id="0">
    <w:p w:rsidR="005A25A2" w:rsidRDefault="005A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A2" w:rsidRDefault="005A25A2" w:rsidP="001B64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25A2" w:rsidRDefault="005A25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A2" w:rsidRDefault="005A25A2" w:rsidP="001B64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6DB7">
      <w:rPr>
        <w:rStyle w:val="a5"/>
        <w:noProof/>
      </w:rPr>
      <w:t>6</w:t>
    </w:r>
    <w:r>
      <w:rPr>
        <w:rStyle w:val="a5"/>
      </w:rPr>
      <w:fldChar w:fldCharType="end"/>
    </w:r>
  </w:p>
  <w:p w:rsidR="005A25A2" w:rsidRDefault="005A25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3D0"/>
    <w:multiLevelType w:val="hybridMultilevel"/>
    <w:tmpl w:val="43742268"/>
    <w:lvl w:ilvl="0" w:tplc="576C2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F87731"/>
    <w:multiLevelType w:val="hybridMultilevel"/>
    <w:tmpl w:val="7E76F2C0"/>
    <w:lvl w:ilvl="0" w:tplc="62783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7E5474"/>
    <w:multiLevelType w:val="hybridMultilevel"/>
    <w:tmpl w:val="B170AF24"/>
    <w:lvl w:ilvl="0" w:tplc="D6448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D22DEE"/>
    <w:multiLevelType w:val="hybridMultilevel"/>
    <w:tmpl w:val="AFB4275C"/>
    <w:lvl w:ilvl="0" w:tplc="E17E1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8A75ED"/>
    <w:multiLevelType w:val="hybridMultilevel"/>
    <w:tmpl w:val="2610BBF2"/>
    <w:lvl w:ilvl="0" w:tplc="8050E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AD1BFA"/>
    <w:multiLevelType w:val="hybridMultilevel"/>
    <w:tmpl w:val="211A598E"/>
    <w:lvl w:ilvl="0" w:tplc="ADCE5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E43945"/>
    <w:multiLevelType w:val="hybridMultilevel"/>
    <w:tmpl w:val="EB6AE07E"/>
    <w:lvl w:ilvl="0" w:tplc="64AED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FDF"/>
    <w:rsid w:val="00021CE4"/>
    <w:rsid w:val="0009503B"/>
    <w:rsid w:val="000A4DDD"/>
    <w:rsid w:val="0019065E"/>
    <w:rsid w:val="001B644E"/>
    <w:rsid w:val="00210641"/>
    <w:rsid w:val="002B5D58"/>
    <w:rsid w:val="002D1AC8"/>
    <w:rsid w:val="003B643D"/>
    <w:rsid w:val="004074CC"/>
    <w:rsid w:val="00455270"/>
    <w:rsid w:val="004E0FC5"/>
    <w:rsid w:val="005147B1"/>
    <w:rsid w:val="00516302"/>
    <w:rsid w:val="005A25A2"/>
    <w:rsid w:val="006046F1"/>
    <w:rsid w:val="0061227B"/>
    <w:rsid w:val="00622E9A"/>
    <w:rsid w:val="00683601"/>
    <w:rsid w:val="007328B0"/>
    <w:rsid w:val="00776CEF"/>
    <w:rsid w:val="008B60E5"/>
    <w:rsid w:val="00935B77"/>
    <w:rsid w:val="00975DDB"/>
    <w:rsid w:val="009D3CE1"/>
    <w:rsid w:val="00A06FC2"/>
    <w:rsid w:val="00A26203"/>
    <w:rsid w:val="00A34917"/>
    <w:rsid w:val="00AA6DB7"/>
    <w:rsid w:val="00AF0F68"/>
    <w:rsid w:val="00B63F6C"/>
    <w:rsid w:val="00BA5AA6"/>
    <w:rsid w:val="00C17FDF"/>
    <w:rsid w:val="00C45D39"/>
    <w:rsid w:val="00C74D8A"/>
    <w:rsid w:val="00C96E85"/>
    <w:rsid w:val="00CB6B56"/>
    <w:rsid w:val="00DC659B"/>
    <w:rsid w:val="00E638C4"/>
    <w:rsid w:val="00EA0303"/>
    <w:rsid w:val="00EF0F46"/>
    <w:rsid w:val="00EF1786"/>
    <w:rsid w:val="00F27D22"/>
    <w:rsid w:val="00F5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17F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C17FDF"/>
  </w:style>
  <w:style w:type="paragraph" w:styleId="a6">
    <w:name w:val="List Paragraph"/>
    <w:basedOn w:val="a"/>
    <w:uiPriority w:val="34"/>
    <w:qFormat/>
    <w:rsid w:val="00C17F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A6D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adm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3</cp:revision>
  <dcterms:created xsi:type="dcterms:W3CDTF">2025-09-29T09:40:00Z</dcterms:created>
  <dcterms:modified xsi:type="dcterms:W3CDTF">2025-09-29T09:42:00Z</dcterms:modified>
</cp:coreProperties>
</file>