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D5" w:rsidRDefault="000455D5" w:rsidP="000455D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 О С </w:t>
      </w:r>
      <w:proofErr w:type="spellStart"/>
      <w:proofErr w:type="gramStart"/>
      <w:r>
        <w:rPr>
          <w:sz w:val="32"/>
          <w:szCs w:val="32"/>
        </w:rPr>
        <w:t>С</w:t>
      </w:r>
      <w:proofErr w:type="spellEnd"/>
      <w:proofErr w:type="gramEnd"/>
      <w:r>
        <w:rPr>
          <w:sz w:val="32"/>
          <w:szCs w:val="32"/>
        </w:rPr>
        <w:t xml:space="preserve"> И Й С К А Я   Ф Е Д Е Р А Ц И Я</w:t>
      </w:r>
    </w:p>
    <w:p w:rsidR="000455D5" w:rsidRDefault="000455D5" w:rsidP="000455D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Б Е Л Г О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О Д С К А Я   О Б Л А С Т Ь </w:t>
      </w:r>
    </w:p>
    <w:p w:rsidR="000455D5" w:rsidRDefault="000455D5" w:rsidP="000455D5">
      <w:pPr>
        <w:spacing w:line="36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D5" w:rsidRDefault="000455D5" w:rsidP="00045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СОВЕТ  МУНИЦИПАЛЬНОГО РАЙОНА </w:t>
      </w:r>
    </w:p>
    <w:p w:rsidR="000455D5" w:rsidRDefault="000455D5" w:rsidP="000455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«РАКИТЯНСКИЙ РАЙОН» БЕЛГОРОДСКОЙ  ОБЛАСТИ </w:t>
      </w:r>
    </w:p>
    <w:p w:rsidR="000455D5" w:rsidRDefault="00380C01" w:rsidP="000455D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Тридцатое</w:t>
      </w:r>
      <w:r w:rsidR="000455D5">
        <w:rPr>
          <w:sz w:val="28"/>
          <w:szCs w:val="28"/>
        </w:rPr>
        <w:t xml:space="preserve"> заседание Муниципального совета </w:t>
      </w:r>
    </w:p>
    <w:p w:rsidR="000455D5" w:rsidRDefault="000455D5" w:rsidP="000455D5">
      <w:pPr>
        <w:jc w:val="center"/>
        <w:rPr>
          <w:sz w:val="28"/>
          <w:szCs w:val="28"/>
        </w:rPr>
      </w:pPr>
    </w:p>
    <w:p w:rsidR="000455D5" w:rsidRDefault="000455D5" w:rsidP="000455D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0455D5" w:rsidRDefault="000455D5" w:rsidP="000455D5">
      <w:pPr>
        <w:jc w:val="center"/>
        <w:rPr>
          <w:b/>
          <w:sz w:val="28"/>
          <w:szCs w:val="28"/>
        </w:rPr>
      </w:pPr>
    </w:p>
    <w:p w:rsidR="000455D5" w:rsidRDefault="00380C01" w:rsidP="007853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 сентября</w:t>
      </w:r>
      <w:r w:rsidR="00785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2021 </w:t>
      </w:r>
      <w:r w:rsidR="00785312">
        <w:rPr>
          <w:b/>
          <w:sz w:val="28"/>
          <w:szCs w:val="28"/>
        </w:rPr>
        <w:t xml:space="preserve">года                        </w:t>
      </w:r>
      <w:r w:rsidR="000455D5">
        <w:rPr>
          <w:b/>
          <w:sz w:val="28"/>
          <w:szCs w:val="28"/>
        </w:rPr>
        <w:t xml:space="preserve">                                                        №</w:t>
      </w:r>
      <w:r w:rsidR="00FD1D5A">
        <w:rPr>
          <w:b/>
          <w:sz w:val="28"/>
          <w:szCs w:val="28"/>
        </w:rPr>
        <w:t xml:space="preserve"> 5</w:t>
      </w:r>
    </w:p>
    <w:p w:rsidR="00380C01" w:rsidRDefault="00380C01" w:rsidP="00785312">
      <w:pPr>
        <w:jc w:val="both"/>
        <w:rPr>
          <w:b/>
          <w:sz w:val="28"/>
          <w:szCs w:val="28"/>
        </w:rPr>
      </w:pPr>
    </w:p>
    <w:p w:rsidR="00380C01" w:rsidRDefault="00380C01" w:rsidP="00785312">
      <w:pPr>
        <w:jc w:val="both"/>
        <w:rPr>
          <w:b/>
          <w:sz w:val="28"/>
          <w:szCs w:val="28"/>
        </w:rPr>
      </w:pPr>
    </w:p>
    <w:p w:rsidR="00380C01" w:rsidRPr="00380C01" w:rsidRDefault="00380C01" w:rsidP="00380C01">
      <w:pPr>
        <w:keepNext/>
        <w:jc w:val="both"/>
        <w:outlineLvl w:val="0"/>
        <w:rPr>
          <w:b/>
          <w:bCs/>
          <w:sz w:val="28"/>
          <w:szCs w:val="28"/>
          <w:lang w:eastAsia="en-US"/>
        </w:rPr>
      </w:pPr>
      <w:r w:rsidRPr="00380C01">
        <w:rPr>
          <w:b/>
          <w:bCs/>
          <w:sz w:val="28"/>
          <w:szCs w:val="28"/>
          <w:lang w:eastAsia="en-US"/>
        </w:rPr>
        <w:t xml:space="preserve">Об утверждении </w:t>
      </w:r>
      <w:r w:rsidR="00DE57E8">
        <w:rPr>
          <w:b/>
          <w:bCs/>
          <w:sz w:val="28"/>
          <w:szCs w:val="28"/>
          <w:lang w:eastAsia="en-US"/>
        </w:rPr>
        <w:t>П</w:t>
      </w:r>
      <w:r w:rsidRPr="00380C01">
        <w:rPr>
          <w:b/>
          <w:bCs/>
          <w:sz w:val="28"/>
          <w:szCs w:val="28"/>
          <w:lang w:eastAsia="en-US"/>
        </w:rPr>
        <w:t>оложения</w:t>
      </w:r>
    </w:p>
    <w:p w:rsidR="00380C01" w:rsidRPr="00380C01" w:rsidRDefault="00380C01" w:rsidP="00380C01">
      <w:pPr>
        <w:rPr>
          <w:b/>
          <w:sz w:val="28"/>
          <w:szCs w:val="28"/>
          <w:lang w:eastAsia="en-US"/>
        </w:rPr>
      </w:pPr>
      <w:r w:rsidRPr="00380C01">
        <w:rPr>
          <w:b/>
          <w:sz w:val="28"/>
          <w:szCs w:val="28"/>
          <w:lang w:eastAsia="en-US"/>
        </w:rPr>
        <w:t xml:space="preserve">о Контрольно-счетной комиссии </w:t>
      </w:r>
    </w:p>
    <w:p w:rsidR="00380C01" w:rsidRPr="00380C01" w:rsidRDefault="00380C01" w:rsidP="00380C01">
      <w:pPr>
        <w:rPr>
          <w:b/>
          <w:sz w:val="28"/>
          <w:szCs w:val="28"/>
          <w:lang w:eastAsia="en-US"/>
        </w:rPr>
      </w:pPr>
      <w:proofErr w:type="spellStart"/>
      <w:r w:rsidRPr="00380C01">
        <w:rPr>
          <w:b/>
          <w:sz w:val="28"/>
          <w:szCs w:val="28"/>
          <w:lang w:eastAsia="en-US"/>
        </w:rPr>
        <w:t>Ракитянского</w:t>
      </w:r>
      <w:proofErr w:type="spellEnd"/>
      <w:r w:rsidRPr="00380C01">
        <w:rPr>
          <w:b/>
          <w:sz w:val="28"/>
          <w:szCs w:val="28"/>
          <w:lang w:eastAsia="en-US"/>
        </w:rPr>
        <w:t xml:space="preserve"> района</w:t>
      </w:r>
    </w:p>
    <w:p w:rsidR="00380C01" w:rsidRPr="00380C01" w:rsidRDefault="00380C01" w:rsidP="00380C01">
      <w:pPr>
        <w:keepNext/>
        <w:jc w:val="both"/>
        <w:outlineLvl w:val="0"/>
        <w:rPr>
          <w:b/>
          <w:bCs/>
          <w:lang w:eastAsia="en-US"/>
        </w:rPr>
      </w:pPr>
    </w:p>
    <w:p w:rsidR="00380C01" w:rsidRPr="00380C01" w:rsidRDefault="00380C01" w:rsidP="00380C01">
      <w:pPr>
        <w:ind w:firstLine="709"/>
        <w:jc w:val="both"/>
        <w:rPr>
          <w:sz w:val="28"/>
          <w:szCs w:val="28"/>
          <w:lang w:eastAsia="en-US"/>
        </w:rPr>
      </w:pPr>
    </w:p>
    <w:p w:rsidR="00380C01" w:rsidRPr="00380C01" w:rsidRDefault="00380C01" w:rsidP="00380C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80C01">
        <w:rPr>
          <w:sz w:val="28"/>
          <w:szCs w:val="28"/>
          <w:lang w:eastAsia="en-US"/>
        </w:rPr>
        <w:t>В соответствии с Бюджетным  кодексом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Федерации»,  Федеральным законом от 7 февраля  2011 года №6-ФЗ  «Об общих принципах организации и деятельности контрольно-счетных органов субъектов Российской Федерации и муниципальных образований», Уставом  муниципального района «</w:t>
      </w:r>
      <w:proofErr w:type="spellStart"/>
      <w:r w:rsidRPr="00380C01">
        <w:rPr>
          <w:sz w:val="28"/>
          <w:szCs w:val="28"/>
          <w:lang w:eastAsia="en-US"/>
        </w:rPr>
        <w:t>Ракитянский</w:t>
      </w:r>
      <w:proofErr w:type="spellEnd"/>
      <w:r w:rsidRPr="00380C01">
        <w:rPr>
          <w:sz w:val="28"/>
          <w:szCs w:val="28"/>
          <w:lang w:eastAsia="en-US"/>
        </w:rPr>
        <w:t xml:space="preserve"> район» Белгородской области</w:t>
      </w:r>
      <w:proofErr w:type="gramEnd"/>
      <w:r w:rsidRPr="00380C01">
        <w:rPr>
          <w:sz w:val="28"/>
          <w:szCs w:val="28"/>
          <w:lang w:eastAsia="en-US"/>
        </w:rPr>
        <w:t xml:space="preserve"> Муниципальный совет  </w:t>
      </w:r>
      <w:proofErr w:type="spellStart"/>
      <w:proofErr w:type="gramStart"/>
      <w:r w:rsidRPr="00380C01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Pr="00380C01">
        <w:rPr>
          <w:b/>
          <w:sz w:val="28"/>
          <w:szCs w:val="28"/>
          <w:lang w:eastAsia="en-US"/>
        </w:rPr>
        <w:t xml:space="preserve"> е </w:t>
      </w:r>
      <w:proofErr w:type="spellStart"/>
      <w:r w:rsidRPr="00380C01">
        <w:rPr>
          <w:b/>
          <w:sz w:val="28"/>
          <w:szCs w:val="28"/>
          <w:lang w:eastAsia="en-US"/>
        </w:rPr>
        <w:t>ш</w:t>
      </w:r>
      <w:proofErr w:type="spellEnd"/>
      <w:r w:rsidRPr="00380C01">
        <w:rPr>
          <w:b/>
          <w:sz w:val="28"/>
          <w:szCs w:val="28"/>
          <w:lang w:eastAsia="en-US"/>
        </w:rPr>
        <w:t xml:space="preserve"> и л:</w:t>
      </w:r>
    </w:p>
    <w:p w:rsidR="00380C01" w:rsidRPr="00380C01" w:rsidRDefault="00380C01" w:rsidP="00DE57E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380C01">
        <w:rPr>
          <w:sz w:val="28"/>
          <w:szCs w:val="28"/>
          <w:lang w:eastAsia="en-US"/>
        </w:rPr>
        <w:t xml:space="preserve">Утвердить </w:t>
      </w:r>
      <w:r w:rsidR="00DE57E8">
        <w:rPr>
          <w:sz w:val="28"/>
          <w:szCs w:val="28"/>
          <w:lang w:eastAsia="en-US"/>
        </w:rPr>
        <w:t>П</w:t>
      </w:r>
      <w:r w:rsidRPr="00380C01">
        <w:rPr>
          <w:sz w:val="28"/>
          <w:szCs w:val="28"/>
          <w:lang w:eastAsia="en-US"/>
        </w:rPr>
        <w:t xml:space="preserve">оложение о Контрольно-счетной комиссии </w:t>
      </w:r>
      <w:proofErr w:type="spellStart"/>
      <w:r w:rsidRPr="00380C01">
        <w:rPr>
          <w:sz w:val="28"/>
          <w:szCs w:val="28"/>
          <w:lang w:eastAsia="en-US"/>
        </w:rPr>
        <w:t>Ракитянского</w:t>
      </w:r>
      <w:proofErr w:type="spellEnd"/>
      <w:r w:rsidRPr="00380C01">
        <w:rPr>
          <w:sz w:val="28"/>
          <w:szCs w:val="28"/>
          <w:lang w:eastAsia="en-US"/>
        </w:rPr>
        <w:t xml:space="preserve"> района Белгородской области (прилагается).</w:t>
      </w:r>
    </w:p>
    <w:p w:rsidR="00380C01" w:rsidRPr="00380C01" w:rsidRDefault="00380C01" w:rsidP="00DE57E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380C01">
        <w:rPr>
          <w:sz w:val="28"/>
          <w:szCs w:val="28"/>
          <w:lang w:eastAsia="en-US"/>
        </w:rPr>
        <w:t xml:space="preserve">Признать утратившим силу решение Муниципального совета </w:t>
      </w:r>
      <w:proofErr w:type="spellStart"/>
      <w:r w:rsidRPr="00380C01">
        <w:rPr>
          <w:sz w:val="28"/>
          <w:szCs w:val="28"/>
          <w:lang w:eastAsia="en-US"/>
        </w:rPr>
        <w:t>Ракитянского</w:t>
      </w:r>
      <w:proofErr w:type="spellEnd"/>
      <w:r w:rsidRPr="00380C01">
        <w:rPr>
          <w:sz w:val="28"/>
          <w:szCs w:val="28"/>
          <w:lang w:eastAsia="en-US"/>
        </w:rPr>
        <w:t xml:space="preserve"> района от 30.06.2020 года №3 «О положении о контрольной </w:t>
      </w:r>
      <w:proofErr w:type="gramStart"/>
      <w:r w:rsidRPr="00380C01">
        <w:rPr>
          <w:sz w:val="28"/>
          <w:szCs w:val="28"/>
          <w:lang w:eastAsia="en-US"/>
        </w:rPr>
        <w:t>–с</w:t>
      </w:r>
      <w:proofErr w:type="gramEnd"/>
      <w:r w:rsidRPr="00380C01">
        <w:rPr>
          <w:sz w:val="28"/>
          <w:szCs w:val="28"/>
          <w:lang w:eastAsia="en-US"/>
        </w:rPr>
        <w:t xml:space="preserve">четной комиссии </w:t>
      </w:r>
      <w:proofErr w:type="spellStart"/>
      <w:r w:rsidRPr="00380C01">
        <w:rPr>
          <w:sz w:val="28"/>
          <w:szCs w:val="28"/>
          <w:lang w:eastAsia="en-US"/>
        </w:rPr>
        <w:t>Ракитянского</w:t>
      </w:r>
      <w:proofErr w:type="spellEnd"/>
      <w:r w:rsidRPr="00380C01">
        <w:rPr>
          <w:sz w:val="28"/>
          <w:szCs w:val="28"/>
          <w:lang w:eastAsia="en-US"/>
        </w:rPr>
        <w:t xml:space="preserve"> района».</w:t>
      </w:r>
    </w:p>
    <w:p w:rsidR="00380C01" w:rsidRDefault="00380C01" w:rsidP="00DE57E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380C01">
        <w:rPr>
          <w:sz w:val="28"/>
          <w:szCs w:val="28"/>
          <w:lang w:eastAsia="en-US"/>
        </w:rPr>
        <w:t xml:space="preserve">  Настоящее решение вступает в силу с 30 сентября 2021 года.</w:t>
      </w:r>
    </w:p>
    <w:p w:rsidR="00DE57E8" w:rsidRPr="00380C01" w:rsidRDefault="00DE57E8" w:rsidP="00DE57E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r w:rsidRPr="00F55F36">
        <w:rPr>
          <w:rFonts w:ascii="JournalSans" w:hAnsi="JournalSans"/>
          <w:sz w:val="28"/>
          <w:szCs w:val="28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 w:rsidRPr="00F55F36">
        <w:rPr>
          <w:rFonts w:ascii="JournalSans" w:hAnsi="JournalSans"/>
          <w:sz w:val="28"/>
          <w:szCs w:val="28"/>
        </w:rPr>
        <w:t>Ракитянского</w:t>
      </w:r>
      <w:proofErr w:type="spellEnd"/>
      <w:r w:rsidRPr="00F55F36">
        <w:rPr>
          <w:rFonts w:ascii="JournalSans" w:hAnsi="JournalSans"/>
          <w:sz w:val="28"/>
          <w:szCs w:val="28"/>
        </w:rPr>
        <w:t xml:space="preserve"> района.</w:t>
      </w:r>
    </w:p>
    <w:p w:rsidR="00380C01" w:rsidRPr="00380C01" w:rsidRDefault="00380C01" w:rsidP="00DE57E8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380C01">
        <w:rPr>
          <w:sz w:val="28"/>
          <w:szCs w:val="28"/>
          <w:lang w:eastAsia="en-US"/>
        </w:rPr>
        <w:t>Контроль за</w:t>
      </w:r>
      <w:proofErr w:type="gramEnd"/>
      <w:r w:rsidRPr="00380C01">
        <w:rPr>
          <w:sz w:val="28"/>
          <w:szCs w:val="28"/>
          <w:lang w:eastAsia="en-US"/>
        </w:rPr>
        <w:t xml:space="preserve"> выполнением настоящего решения возложить на постоянную комиссию Муниципального совета по вопросам местного самоуправления, работы Муниципального совета </w:t>
      </w:r>
      <w:proofErr w:type="spellStart"/>
      <w:r w:rsidRPr="00380C01">
        <w:rPr>
          <w:sz w:val="28"/>
          <w:szCs w:val="28"/>
          <w:lang w:eastAsia="en-US"/>
        </w:rPr>
        <w:t>Ракитянского</w:t>
      </w:r>
      <w:proofErr w:type="spellEnd"/>
      <w:r w:rsidRPr="00380C01">
        <w:rPr>
          <w:sz w:val="28"/>
          <w:szCs w:val="28"/>
          <w:lang w:eastAsia="en-US"/>
        </w:rPr>
        <w:t xml:space="preserve"> района (</w:t>
      </w:r>
      <w:proofErr w:type="spellStart"/>
      <w:r w:rsidRPr="00380C01">
        <w:rPr>
          <w:sz w:val="28"/>
          <w:szCs w:val="28"/>
          <w:lang w:eastAsia="en-US"/>
        </w:rPr>
        <w:t>Костинов</w:t>
      </w:r>
      <w:proofErr w:type="spellEnd"/>
      <w:r w:rsidRPr="00380C01">
        <w:rPr>
          <w:sz w:val="28"/>
          <w:szCs w:val="28"/>
          <w:lang w:eastAsia="en-US"/>
        </w:rPr>
        <w:t xml:space="preserve"> Ю.Д.).</w:t>
      </w:r>
    </w:p>
    <w:p w:rsidR="00380C01" w:rsidRPr="00380C01" w:rsidRDefault="00380C01" w:rsidP="00380C01">
      <w:pPr>
        <w:jc w:val="both"/>
        <w:rPr>
          <w:sz w:val="28"/>
          <w:szCs w:val="28"/>
        </w:rPr>
      </w:pPr>
    </w:p>
    <w:p w:rsidR="00380C01" w:rsidRPr="00380C01" w:rsidRDefault="00380C01" w:rsidP="00380C01">
      <w:pPr>
        <w:jc w:val="both"/>
        <w:rPr>
          <w:sz w:val="28"/>
          <w:szCs w:val="28"/>
        </w:rPr>
      </w:pPr>
    </w:p>
    <w:p w:rsidR="00380C01" w:rsidRPr="00380C01" w:rsidRDefault="00380C01" w:rsidP="00380C01">
      <w:pPr>
        <w:jc w:val="both"/>
        <w:rPr>
          <w:b/>
          <w:sz w:val="28"/>
          <w:szCs w:val="28"/>
        </w:rPr>
      </w:pPr>
      <w:r w:rsidRPr="00380C01">
        <w:rPr>
          <w:b/>
          <w:sz w:val="28"/>
          <w:szCs w:val="28"/>
        </w:rPr>
        <w:t xml:space="preserve">      Председатель </w:t>
      </w:r>
    </w:p>
    <w:p w:rsidR="00380C01" w:rsidRPr="00380C01" w:rsidRDefault="00380C01" w:rsidP="00380C01">
      <w:pPr>
        <w:jc w:val="both"/>
        <w:rPr>
          <w:sz w:val="28"/>
          <w:szCs w:val="28"/>
        </w:rPr>
      </w:pPr>
      <w:r w:rsidRPr="00380C01">
        <w:rPr>
          <w:b/>
          <w:sz w:val="28"/>
          <w:szCs w:val="28"/>
        </w:rPr>
        <w:t xml:space="preserve"> Муниципального совета                                                              Н.</w:t>
      </w:r>
      <w:r w:rsidR="008437C1">
        <w:rPr>
          <w:b/>
          <w:sz w:val="28"/>
          <w:szCs w:val="28"/>
        </w:rPr>
        <w:t>М.</w:t>
      </w:r>
      <w:r w:rsidRPr="00380C01">
        <w:rPr>
          <w:b/>
          <w:sz w:val="28"/>
          <w:szCs w:val="28"/>
        </w:rPr>
        <w:t xml:space="preserve"> </w:t>
      </w:r>
      <w:proofErr w:type="spellStart"/>
      <w:r w:rsidRPr="00380C01">
        <w:rPr>
          <w:b/>
          <w:sz w:val="28"/>
          <w:szCs w:val="28"/>
        </w:rPr>
        <w:t>Зубатова</w:t>
      </w:r>
      <w:proofErr w:type="spellEnd"/>
      <w:r w:rsidRPr="00380C01">
        <w:rPr>
          <w:b/>
          <w:sz w:val="28"/>
          <w:szCs w:val="28"/>
        </w:rPr>
        <w:t xml:space="preserve">  </w:t>
      </w:r>
    </w:p>
    <w:p w:rsidR="008437C1" w:rsidRDefault="008437C1" w:rsidP="008437C1">
      <w:pPr>
        <w:ind w:firstLine="709"/>
        <w:jc w:val="both"/>
        <w:rPr>
          <w:sz w:val="28"/>
          <w:szCs w:val="28"/>
        </w:rPr>
      </w:pPr>
    </w:p>
    <w:p w:rsidR="00380C01" w:rsidRPr="00380C01" w:rsidRDefault="00380C01" w:rsidP="00380C01">
      <w:pPr>
        <w:jc w:val="right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380C01">
        <w:rPr>
          <w:rFonts w:eastAsia="Calibri"/>
          <w:b/>
          <w:sz w:val="28"/>
          <w:szCs w:val="28"/>
          <w:lang w:eastAsia="en-US"/>
        </w:rPr>
        <w:lastRenderedPageBreak/>
        <w:t>Утверждено</w:t>
      </w:r>
    </w:p>
    <w:p w:rsidR="00380C01" w:rsidRPr="00380C01" w:rsidRDefault="00380C01" w:rsidP="00380C01">
      <w:pPr>
        <w:jc w:val="right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решением Муниципального совета</w:t>
      </w:r>
    </w:p>
    <w:p w:rsidR="00380C01" w:rsidRPr="00380C01" w:rsidRDefault="00380C01" w:rsidP="00380C01">
      <w:pPr>
        <w:jc w:val="right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от </w:t>
      </w:r>
      <w:r w:rsidR="00DE57E8">
        <w:rPr>
          <w:rFonts w:eastAsia="Calibri"/>
          <w:b/>
          <w:sz w:val="28"/>
          <w:szCs w:val="28"/>
          <w:lang w:eastAsia="en-US"/>
        </w:rPr>
        <w:t xml:space="preserve">29 сентября </w:t>
      </w:r>
      <w:r w:rsidRPr="00380C01">
        <w:rPr>
          <w:rFonts w:eastAsia="Calibri"/>
          <w:b/>
          <w:sz w:val="28"/>
          <w:szCs w:val="28"/>
          <w:lang w:eastAsia="en-US"/>
        </w:rPr>
        <w:t xml:space="preserve">2021 г. № </w:t>
      </w:r>
      <w:r w:rsidR="00DE57E8">
        <w:rPr>
          <w:rFonts w:eastAsia="Calibri"/>
          <w:b/>
          <w:sz w:val="28"/>
          <w:szCs w:val="28"/>
          <w:lang w:eastAsia="en-US"/>
        </w:rPr>
        <w:t>5</w:t>
      </w: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Положение</w:t>
      </w: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о</w:t>
      </w:r>
      <w:proofErr w:type="gramStart"/>
      <w:r w:rsidRPr="00380C01">
        <w:rPr>
          <w:rFonts w:eastAsia="Calibri"/>
          <w:b/>
          <w:sz w:val="28"/>
          <w:szCs w:val="28"/>
          <w:lang w:eastAsia="en-US"/>
        </w:rPr>
        <w:t xml:space="preserve"> К</w:t>
      </w:r>
      <w:proofErr w:type="gramEnd"/>
      <w:r w:rsidRPr="00380C01">
        <w:rPr>
          <w:rFonts w:eastAsia="Calibri"/>
          <w:b/>
          <w:sz w:val="28"/>
          <w:szCs w:val="28"/>
          <w:lang w:eastAsia="en-US"/>
        </w:rPr>
        <w:t>онтрольно – счетной комиссии муниципального района «</w:t>
      </w:r>
      <w:proofErr w:type="spellStart"/>
      <w:r w:rsidRPr="00380C01">
        <w:rPr>
          <w:rFonts w:eastAsia="Calibri"/>
          <w:b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b/>
          <w:sz w:val="28"/>
          <w:szCs w:val="28"/>
          <w:lang w:eastAsia="en-US"/>
        </w:rPr>
        <w:t xml:space="preserve"> район» Белгородской области</w:t>
      </w:r>
    </w:p>
    <w:p w:rsidR="00380C01" w:rsidRPr="00380C01" w:rsidRDefault="00380C01" w:rsidP="00380C0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>Настоящее Положение  разработано в соответствии с Бюджетным кодексом Российской Федерации, Федеральным законом от 6 октября 2003 года № -131-ФЗ «Об общих принципах организации местного самоуправления в Российской Федерации», Федеральным законом от 7 февраля  2011 года №6-ФЗ  «Об общих принципах организации и деятельности контрольно-счетных органов субъектов Российской Федерации и муниципальных образований»,, Уставом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 и определяет правовое положение</w:t>
      </w:r>
      <w:proofErr w:type="gramEnd"/>
      <w:r w:rsidRPr="00380C01">
        <w:rPr>
          <w:rFonts w:eastAsia="Calibri"/>
          <w:sz w:val="28"/>
          <w:szCs w:val="28"/>
          <w:lang w:eastAsia="en-US"/>
        </w:rPr>
        <w:t>, порядок создания и деятельности Контрольно-счетной комиссии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 (дале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е-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контрольно-счетная комиссия района).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1. Статус Контрольно-счетной комиссии района </w:t>
      </w:r>
    </w:p>
    <w:p w:rsidR="00380C01" w:rsidRPr="00380C01" w:rsidRDefault="00380C01" w:rsidP="00380C01">
      <w:pPr>
        <w:jc w:val="center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1.Контрольно-счетная комиссия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(дале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е-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Контрольно-счетная комиссия) является постоянно действующим органом внешнего муниципального финансового контроля, образуется Муниципальным советом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 (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далее-Муниципальный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совет) и ему подотчетна.</w:t>
      </w:r>
    </w:p>
    <w:p w:rsidR="00380C01" w:rsidRPr="00380C01" w:rsidRDefault="00380C01" w:rsidP="00380C01">
      <w:pPr>
        <w:numPr>
          <w:ilvl w:val="0"/>
          <w:numId w:val="4"/>
        </w:numPr>
        <w:spacing w:after="160" w:line="259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Контрольно-счетная комиссия района обладает организационной и функциональной независимостью и осуществляет свою деятельность самостоятельно.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3. Деятельность контрольно-счетной комиссии не может быть приостановлена, в том числе в связи с истечением срока или досрочным прекращением полномочий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4. Контрольно-счетная комиссия района является органом местного самоуправления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области, имеет бланки со своим наименованием и с изображением герба муниципального образования, гербовую печать.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5. Контрольно-счетная комиссия обладает правами юридического лица.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6. Контрольно-счетная комиссия района обладает правом нормотворческой  инициативы по вопросам своей деятельности.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    7. Контрольно-счетная комиссия может учреждать ведомственные награды и знаки отличия, утверждать положения об этих наградах и знаках, их описания и рисунки.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8.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Место нахождения и адрес Контрольно-счетной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района: 309310, Российская Федерация, белгородская область, Поселок Ракитное, ул. Пролетарская, д.37А.</w:t>
      </w:r>
      <w:proofErr w:type="gramEnd"/>
    </w:p>
    <w:p w:rsidR="00380C01" w:rsidRPr="00380C01" w:rsidRDefault="00380C01" w:rsidP="00380C01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2. Правовые основы деятельности Контрольно-счетной комиссии района</w:t>
      </w: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Контрольно-счетная комиссия района осуществляет свою деятельность на основе Конституции Российской Федерации, федерального законодательства, законов и иных нормативных актов Белгородской области, Устава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области, решений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настоящего Положения и иных нормативных правовых  актов 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 области.</w:t>
      </w:r>
    </w:p>
    <w:p w:rsidR="00380C01" w:rsidRPr="00380C01" w:rsidRDefault="00380C01" w:rsidP="00380C01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3. Принципы деятельности</w:t>
      </w: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 Контрольно-счетной комиссии района</w:t>
      </w: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Деятельность Контрольно-счетной комиссии района основывается на принципах законности, объективности, эффективности, независимости, открытости и гласности.</w:t>
      </w:r>
    </w:p>
    <w:p w:rsidR="00380C01" w:rsidRPr="00380C01" w:rsidRDefault="00380C01" w:rsidP="00380C01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4. Состав и структура</w:t>
      </w:r>
    </w:p>
    <w:p w:rsidR="00380C01" w:rsidRPr="00380C01" w:rsidRDefault="00380C01" w:rsidP="00380C01">
      <w:pPr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 Контрольно-счетной комиссии района</w:t>
      </w:r>
    </w:p>
    <w:p w:rsidR="00380C01" w:rsidRPr="00380C01" w:rsidRDefault="00380C01" w:rsidP="00380C01">
      <w:pPr>
        <w:numPr>
          <w:ilvl w:val="0"/>
          <w:numId w:val="2"/>
        </w:numPr>
        <w:spacing w:after="160" w:line="259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Контрольно-счетная комиссия района образуется в составе председателя и аппарата Контрольно-счетной комиссии.</w:t>
      </w:r>
    </w:p>
    <w:p w:rsidR="00380C01" w:rsidRPr="00380C01" w:rsidRDefault="00380C01" w:rsidP="00380C01">
      <w:pPr>
        <w:ind w:left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2.   Председатель замещает муниципальную должность.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 3. Срок полномочий председателя Контрольно-счетной комиссии составляет 5 лет.</w:t>
      </w:r>
    </w:p>
    <w:p w:rsidR="00380C01" w:rsidRPr="00380C01" w:rsidRDefault="00380C01" w:rsidP="00380C0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4. В состав аппарата Контрольно-счетной комиссии района входят инспекторы и иные штатные работники. 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контроля. Инспектора Контрольно-счетной комиссии  замещают должности муниципальной службы.</w:t>
      </w:r>
    </w:p>
    <w:p w:rsidR="00380C01" w:rsidRPr="00380C01" w:rsidRDefault="00380C01" w:rsidP="00380C0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5. Права, обязанности и ответственность работников Контрольно-счетной комиссии района определяются Федеральным законом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Российской Федерации и Белгородской области по вопросам муниципальной службы, трудовым законодательством и иными нормативными актами, содержащими нормы трудового права.</w:t>
      </w:r>
    </w:p>
    <w:p w:rsidR="00380C01" w:rsidRPr="00380C01" w:rsidRDefault="00380C01" w:rsidP="00380C01">
      <w:pPr>
        <w:numPr>
          <w:ilvl w:val="0"/>
          <w:numId w:val="5"/>
        </w:numPr>
        <w:spacing w:after="160" w:line="259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Структура и штатная численность Контрольно-счетной комиссии района определяется решением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</w:p>
    <w:p w:rsidR="00380C01" w:rsidRPr="00380C01" w:rsidRDefault="00380C01" w:rsidP="00380C01">
      <w:pPr>
        <w:numPr>
          <w:ilvl w:val="0"/>
          <w:numId w:val="5"/>
        </w:numPr>
        <w:spacing w:after="160" w:line="259" w:lineRule="auto"/>
        <w:ind w:left="0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Штатное расписание Контрольно-счетной комиссии района утверждается председателем Контрольно-счетной комиссии района, исходя из возложенных на Контрольно-счетную комиссию района полномочий.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5. Порядок назначения на должность председателя, инспекторов Контрольно-счетной комиссии района</w:t>
      </w:r>
    </w:p>
    <w:p w:rsidR="00380C01" w:rsidRPr="00380C01" w:rsidRDefault="00380C01" w:rsidP="00380C01">
      <w:pPr>
        <w:ind w:left="108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1. Председатель Контрольно-счетной комиссии 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 назначается на должность решением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2. Предложения о кандидатурах на должность председателя Контрольно-счетной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вносятся в Муниципальный совет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района:</w:t>
      </w:r>
    </w:p>
    <w:p w:rsidR="00380C01" w:rsidRPr="00380C01" w:rsidRDefault="00380C01" w:rsidP="00380C0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председателем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</w:p>
    <w:p w:rsidR="00380C01" w:rsidRPr="00380C01" w:rsidRDefault="00380C01" w:rsidP="00380C01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депутатами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– не менее одной трети от установленного числа членов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</w:p>
    <w:p w:rsidR="00380C01" w:rsidRPr="00380C01" w:rsidRDefault="00380C01" w:rsidP="00380C01">
      <w:pPr>
        <w:numPr>
          <w:ilvl w:val="0"/>
          <w:numId w:val="3"/>
        </w:numPr>
        <w:spacing w:after="160" w:line="259" w:lineRule="auto"/>
        <w:ind w:left="567" w:hanging="42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главой  муниципального образования.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  3. Кандидатуры на должность председателя Контрольно-счетной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представляются в Муниципальный совет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лицами, перечисленными в части 2 настоящей статьи. Не позднее чем за два месяца до истечения полномочий действующего председателя Контрольн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о-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 В случае досрочного освобождения председателя Контрольно-счетной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от должности председателя, предложения  о кандидатурах вносятся не позднее двадцати дней со дня принятия решения о досрочном освобождении председателя Контрольно-счетной комиссии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4. Инспекторы Контрольно-счетной комиссии назначаются на должность председателем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по представлению председателя Контрольно-счетной комиссии.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5. Порядок рассмотрения кандидатур на должность председателя Контрольно-счетной комиссии устанавливается Регламентом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ind w:firstLine="1080"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firstLine="1080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6. Требования к кандидатурам на должность председателя Контрольно-счетной комиссии района</w:t>
      </w:r>
    </w:p>
    <w:p w:rsidR="00380C01" w:rsidRPr="00380C01" w:rsidRDefault="00380C01" w:rsidP="00380C01">
      <w:pPr>
        <w:ind w:firstLine="1080"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ind w:firstLine="750"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>1.На должность председателя Контрольно-счетной комиссии района назначается гражданин Российской Федерации, соответствующий следующим квалификационным требованиям:</w:t>
      </w:r>
    </w:p>
    <w:p w:rsidR="00380C01" w:rsidRPr="00380C01" w:rsidRDefault="00380C01" w:rsidP="00380C01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наличие высшего образования;</w:t>
      </w:r>
    </w:p>
    <w:p w:rsidR="00380C01" w:rsidRPr="00380C01" w:rsidRDefault="00380C01" w:rsidP="00380C0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380C01" w:rsidRPr="00380C01" w:rsidRDefault="00380C01" w:rsidP="00380C01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законодательство Российской Федерации о противодействии коррупции, законов Белгородской области и иных нормативных  правовых актов, устава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муниципального аудита (контроля) для проведения контрольных и экспертно-аналитических мероприятий.</w:t>
      </w:r>
    </w:p>
    <w:p w:rsidR="00380C01" w:rsidRPr="00380C01" w:rsidRDefault="00380C01" w:rsidP="00380C01">
      <w:pPr>
        <w:ind w:firstLine="92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2. Гражданин Российской Федерации не может быть назначен на должность  председателя Контрольно-счетной комиссии в случае: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4) прекращения гражданства Российской Федерации или наличие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 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руководителями судебных и правоохранительных органов, расположенных на территории муниципального района 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4. Председатель Контрольно-счетной комиссии района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ab/>
        <w:t xml:space="preserve">5.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Председатель Контрольно-счетной комиссии района,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Белгородской области, муниципальными правовыми актами.</w:t>
      </w:r>
      <w:proofErr w:type="gramEnd"/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7. Гарантии статуса должностных лиц </w:t>
      </w:r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Контрольно-счетной комиссии района</w:t>
      </w:r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1. Председатель и инспекторы Контрольно-счетной комиссии района являются должностными лицами Контрольно-счетной комиссии района.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2. Воздействие в какой либо форме на должностных лиц Контрольн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о-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счетной комиссии района в целях воспрепятствование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района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Белгородской области.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3. Должностные лица Контрольно-счетной комиссии района обладают гарантиями профессиональной независимости.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4. Должностные лица Контрольно-счетной комиссии района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5. Председатель Контрольно-счетной комиссии района досрочно освобождается от должности на основании решения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в случае: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вступления в законную силу обвинительного приговора суда в отношении них;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признания его недееспособным или ограниченно дееспособным вступившим в законную силу решением суда;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прекращение гражданства Российской Федерации или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подачи письменного заявления об отставке;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- нарушения требований законодательства Российской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Федерации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</w:t>
      </w: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освобождении проголосует большинство от установленного числа членов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- выявления обстоятельств, предусмотренных частями 2-3 статьи 6 настоящего Положения.</w:t>
      </w: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8. Полномочия Контрольно-счетной комиссии района</w:t>
      </w:r>
    </w:p>
    <w:p w:rsidR="00380C01" w:rsidRPr="00380C01" w:rsidRDefault="00380C01" w:rsidP="00380C01">
      <w:pPr>
        <w:spacing w:line="259" w:lineRule="auto"/>
        <w:ind w:firstLine="708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numPr>
          <w:ilvl w:val="0"/>
          <w:numId w:val="7"/>
        </w:numPr>
        <w:spacing w:after="160" w:line="259" w:lineRule="auto"/>
        <w:ind w:left="0" w:firstLine="1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Контрольно-счетная комиссия района осуществляет следующие основные полномочия: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организация и осуществление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а также средств, получаемых бюджетом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Белгородской области из иных источников, предусмотренных законодательством Российской Федерации;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экспертиза проектов решений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о бюджете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внешняя проверка годового отчета об исполнении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проведение аудита в сфере закупок товаров, работ и услуг в соответствие с Федеральным законом от 5 апреля 2013 года №44-ФЗ «О контрактной системе в сфере закупок товаров, работ и услуг для обеспечения государственных и муниципальных нужд»;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оценка эффективности формирования муниципальной собственности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Белгородской области, управления и распоряжения такой собственностью и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191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и имущества, находящегося в собственности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района;</w:t>
      </w:r>
      <w:proofErr w:type="gramEnd"/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экспертиза проектов муниципальных правовых актов в части, касающейся расходных обязательств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экспертиза проектов муниципальных правовых актов, приводящих к изменению доходов бюджета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район», а также муниципальных программ (проектов муниципальных программ);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анализ и мониторинг бюджетного процесса в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Ракитянском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районе, в том числе подготовка предложений по устранению отклонений в бюджетном процессе и совершенствованию бюджетного законодательства Российской Федерации;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1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проведение оперативного анализа исполнения и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организацией исполнения бюджета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в текущем году, ежеквартальное представление информации о результатах проведенных контрольных и экспертно-аналитических мероприятий в Муниципальный совет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1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осуществление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состоянием муниципального внутреннего и внешнего долга;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191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оценка реализуемости, рисков и результатов достижения целей социально-экономического развития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район», предусмотренных документами стратегического планирования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в пределах компетенции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участие в пределах полномочий в мероприятиях, направленных на противодействие коррупции;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составление протоколов об административных правонарушениях для привлечения виновных лиц к административной ответственности в пределах своей компетенции;</w:t>
      </w:r>
    </w:p>
    <w:p w:rsidR="00380C01" w:rsidRPr="00380C01" w:rsidRDefault="00380C01" w:rsidP="0027773F">
      <w:pPr>
        <w:numPr>
          <w:ilvl w:val="0"/>
          <w:numId w:val="8"/>
        </w:numPr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иные полномочия в сфере внешнего муниципального финансового контроля, установленные федеральными законами, законами Белгородской области, Уставом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 и нормативными правовыми актами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27773F">
      <w:pPr>
        <w:numPr>
          <w:ilvl w:val="0"/>
          <w:numId w:val="7"/>
        </w:numPr>
        <w:spacing w:after="160" w:line="259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Внешний муниципальный финансовый контроль осуществляется Контрольно-счетной комиссией района:</w:t>
      </w:r>
    </w:p>
    <w:p w:rsidR="00380C01" w:rsidRPr="00380C01" w:rsidRDefault="00380C01" w:rsidP="0027773F">
      <w:pPr>
        <w:numPr>
          <w:ilvl w:val="0"/>
          <w:numId w:val="9"/>
        </w:numPr>
        <w:spacing w:after="160" w:line="259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в отношении органов местного самоуправления и муниципальных органов, муниципальных учреждений и муниципальных унитарных предприятий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а также иных организаций, если они используют имущество, находящееся в собственности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акционерных обществ, в которых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 имеет долю в уставных капиталах;</w:t>
      </w:r>
    </w:p>
    <w:p w:rsidR="00380C01" w:rsidRPr="00380C01" w:rsidRDefault="00380C01" w:rsidP="0027773F">
      <w:pPr>
        <w:numPr>
          <w:ilvl w:val="0"/>
          <w:numId w:val="9"/>
        </w:numPr>
        <w:spacing w:after="160" w:line="259" w:lineRule="auto"/>
        <w:ind w:left="0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</w:t>
      </w: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в порядке контроля за деятельностью главных распорядителей (распорядителей) и получателей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  <w:proofErr w:type="gramEnd"/>
    </w:p>
    <w:p w:rsidR="00380C01" w:rsidRPr="00380C01" w:rsidRDefault="00380C01" w:rsidP="00380C01">
      <w:pPr>
        <w:ind w:left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9. Формы осуществления Контрольно-счетной комиссией      района внешнего муниципального финансового контроля</w:t>
      </w:r>
    </w:p>
    <w:p w:rsidR="00380C01" w:rsidRPr="00380C01" w:rsidRDefault="00380C01" w:rsidP="0027773F">
      <w:pPr>
        <w:numPr>
          <w:ilvl w:val="0"/>
          <w:numId w:val="10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Внешний муниципальный финансовый контроль осуществляется Контрольно-счетной комиссией района в форме контрольных или экспертно-аналитических мероприятий.</w:t>
      </w:r>
    </w:p>
    <w:p w:rsidR="00380C01" w:rsidRPr="00380C01" w:rsidRDefault="00380C01" w:rsidP="0027773F">
      <w:pPr>
        <w:numPr>
          <w:ilvl w:val="0"/>
          <w:numId w:val="10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При проведении контрольного мероприятия Контрольно-счетной комиссией района составляется соответствующий акт (акты), который доводится до сведения руководителей проверяемых органов и организаций. На основании акт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а(</w:t>
      </w:r>
      <w:proofErr w:type="gramEnd"/>
      <w:r w:rsidRPr="00380C01">
        <w:rPr>
          <w:rFonts w:eastAsia="Calibri"/>
          <w:sz w:val="28"/>
          <w:szCs w:val="28"/>
          <w:lang w:eastAsia="en-US"/>
        </w:rPr>
        <w:t>актов) Контрольно-счетной комиссией района составляется отчет.</w:t>
      </w:r>
    </w:p>
    <w:p w:rsidR="00380C01" w:rsidRPr="00380C01" w:rsidRDefault="00380C01" w:rsidP="0027773F">
      <w:pPr>
        <w:numPr>
          <w:ilvl w:val="0"/>
          <w:numId w:val="10"/>
        </w:numPr>
        <w:spacing w:after="200" w:line="276" w:lineRule="auto"/>
        <w:ind w:left="0" w:firstLine="1194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При проведении экспертно-аналитического мероприятия Контрольно-счетной комиссией района составляется отчет или заключение.</w:t>
      </w:r>
    </w:p>
    <w:p w:rsidR="00380C01" w:rsidRPr="00380C01" w:rsidRDefault="00380C01" w:rsidP="00380C01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10. Стандарты </w:t>
      </w:r>
      <w:proofErr w:type="gramStart"/>
      <w:r w:rsidRPr="00380C01">
        <w:rPr>
          <w:rFonts w:eastAsia="Calibri"/>
          <w:b/>
          <w:sz w:val="28"/>
          <w:szCs w:val="28"/>
          <w:lang w:eastAsia="en-US"/>
        </w:rPr>
        <w:t>внешнего</w:t>
      </w:r>
      <w:proofErr w:type="gramEnd"/>
    </w:p>
    <w:p w:rsidR="00380C01" w:rsidRPr="00380C01" w:rsidRDefault="00380C01" w:rsidP="00380C01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муниципального финансового контроля</w:t>
      </w:r>
    </w:p>
    <w:p w:rsidR="00380C01" w:rsidRPr="00380C01" w:rsidRDefault="00380C01" w:rsidP="00380C01">
      <w:pPr>
        <w:ind w:firstLine="426"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Контрольно-счетная комиссия района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Белгородской области, муниципальными нормативными правовыми актами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а также стандартами внешнего муниципального финансового контроля.</w:t>
      </w:r>
    </w:p>
    <w:p w:rsidR="00380C01" w:rsidRPr="00380C01" w:rsidRDefault="00380C01" w:rsidP="0027773F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района в соответствии с общими требованиями, утвержденными Счетной палатой Российской Федерации. </w:t>
      </w:r>
    </w:p>
    <w:p w:rsidR="00380C01" w:rsidRPr="00380C01" w:rsidRDefault="00380C01" w:rsidP="0027773F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80C01" w:rsidRPr="00380C01" w:rsidRDefault="00380C01" w:rsidP="0027773F">
      <w:pPr>
        <w:numPr>
          <w:ilvl w:val="0"/>
          <w:numId w:val="11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Стандарты внешнего муниципального финансового контроля, утверждаемые Контрольно-счетной комиссией района, не могут противоречить законодательству Российской Федерации и законодательству Белгородской области.</w:t>
      </w:r>
    </w:p>
    <w:p w:rsidR="00380C01" w:rsidRPr="00380C01" w:rsidRDefault="00380C01" w:rsidP="00380C01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27773F" w:rsidRDefault="0027773F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lastRenderedPageBreak/>
        <w:t xml:space="preserve">Статья 11. Планирование деятельности </w:t>
      </w:r>
    </w:p>
    <w:p w:rsidR="00380C01" w:rsidRPr="00380C01" w:rsidRDefault="00380C01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Контрольно-счетной комиссии района</w:t>
      </w:r>
    </w:p>
    <w:p w:rsidR="00380C01" w:rsidRPr="00380C01" w:rsidRDefault="00380C01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12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Контрольно-счетная комиссия района осуществляет свою деятельность на основе планов, которые разрабатываются и утверждаются ею самостоятельно.</w:t>
      </w:r>
    </w:p>
    <w:p w:rsidR="00380C01" w:rsidRPr="00380C01" w:rsidRDefault="00380C01" w:rsidP="0027773F">
      <w:pPr>
        <w:numPr>
          <w:ilvl w:val="0"/>
          <w:numId w:val="12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Планирование деятельности Контрольно-счетной комиссией района осуществляется с учетом результатов контрольных и экспертно-аналитических мероприятий, а также на основании поручений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которые направляются до 15 декабря года, предшествующего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планируемому</w:t>
      </w:r>
      <w:proofErr w:type="gramEnd"/>
      <w:r w:rsidRPr="00380C01">
        <w:rPr>
          <w:rFonts w:eastAsia="Calibri"/>
          <w:sz w:val="28"/>
          <w:szCs w:val="28"/>
          <w:lang w:eastAsia="en-US"/>
        </w:rPr>
        <w:t>.</w:t>
      </w:r>
    </w:p>
    <w:p w:rsidR="00380C01" w:rsidRPr="00380C01" w:rsidRDefault="00380C01" w:rsidP="0027773F">
      <w:pPr>
        <w:numPr>
          <w:ilvl w:val="0"/>
          <w:numId w:val="12"/>
        </w:numPr>
        <w:spacing w:after="160" w:line="259" w:lineRule="auto"/>
        <w:ind w:left="0" w:firstLine="121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Внеплановые контрольные и экспертно-аналитические мероприятия проводятся на основании решения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либо распоряжения председателя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27773F">
      <w:pPr>
        <w:numPr>
          <w:ilvl w:val="0"/>
          <w:numId w:val="12"/>
        </w:numPr>
        <w:spacing w:after="160" w:line="259" w:lineRule="auto"/>
        <w:ind w:left="0" w:firstLine="121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Предложения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главы администрации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по внесению изменений в план работы Контрольно-счетной комиссии района рассматриваются Контрольно-счетной комиссией района в 10-дневный срок со дня поступления.</w:t>
      </w:r>
    </w:p>
    <w:p w:rsidR="00380C01" w:rsidRPr="00380C01" w:rsidRDefault="00380C01" w:rsidP="00380C01">
      <w:pPr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12. Регламент Контрольно-счетной комиссии района</w:t>
      </w:r>
    </w:p>
    <w:p w:rsidR="00380C01" w:rsidRPr="00380C01" w:rsidRDefault="00380C01" w:rsidP="00380C01">
      <w:pPr>
        <w:ind w:left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13"/>
        </w:numPr>
        <w:spacing w:after="160" w:line="259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Содержание направлений деятельности Контрольно-счетной комиссии района, распределение обязанностей между председателем и инспекторами Контрольно-счетной комиссии района, порядок ведения делопроизводства, подготовки и проведения контрольных и экспертно-аналитических мероприятий и иные вопросы внутренней деятельности Контрольно-счетной комиссии района определяются Регламентом Контрольно-счетной комиссии района, утвержденным председателем Контрольно-счетной комиссии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13. Обязательность исполнения требований </w:t>
      </w: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должностных лиц Контрольно-счетной комиссии района</w:t>
      </w:r>
    </w:p>
    <w:p w:rsidR="00380C01" w:rsidRPr="00380C01" w:rsidRDefault="00380C01" w:rsidP="00380C0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14"/>
        </w:numPr>
        <w:spacing w:after="160" w:line="259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>Требования и запросы должностных лиц контрольно-счетной комиссии района, связанные с осуществлением ими своих должностных полномочий, установленных законодательством Российской Федерации, муниципальными нормативами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– проверяемые органы и организации).</w:t>
      </w:r>
      <w:proofErr w:type="gramEnd"/>
    </w:p>
    <w:p w:rsidR="00380C01" w:rsidRPr="00380C01" w:rsidRDefault="00380C01" w:rsidP="0027773F">
      <w:pPr>
        <w:numPr>
          <w:ilvl w:val="0"/>
          <w:numId w:val="14"/>
        </w:numPr>
        <w:spacing w:after="160" w:line="259" w:lineRule="auto"/>
        <w:ind w:left="0" w:firstLine="35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Руководители проверяемых и обследуемых объектов обязаны создавать необходимые условия для работы должностных лиц Контрольно-счетной комиссии района, предоставлять им необходимое помещение, средства </w:t>
      </w:r>
      <w:r w:rsidRPr="00380C01">
        <w:rPr>
          <w:rFonts w:eastAsia="Calibri"/>
          <w:sz w:val="28"/>
          <w:szCs w:val="28"/>
          <w:lang w:eastAsia="en-US"/>
        </w:rPr>
        <w:lastRenderedPageBreak/>
        <w:t>транспорта, связи, оргтехнику, иные технические средства для выполнения работ по делопроизводству.</w:t>
      </w:r>
    </w:p>
    <w:p w:rsidR="00380C01" w:rsidRPr="00380C01" w:rsidRDefault="00380C01" w:rsidP="00380C01">
      <w:pPr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14. Полномочия председателя Контрольно-счетной комиссии района по организации деятельности Контрольно-счетной комиссии района</w:t>
      </w:r>
    </w:p>
    <w:p w:rsidR="00380C01" w:rsidRPr="00380C01" w:rsidRDefault="00380C01" w:rsidP="00380C01">
      <w:pPr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numPr>
          <w:ilvl w:val="0"/>
          <w:numId w:val="15"/>
        </w:numPr>
        <w:spacing w:after="160" w:line="259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Председатель Контрольно-счетной комиссии района: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осуществляет общее руководство деятельностью Контрольно-счетной комиссии района и организует ее работу в соответствии с действующим законодательством и настоящим Положением;</w:t>
      </w:r>
    </w:p>
    <w:p w:rsidR="00380C01" w:rsidRPr="00380C01" w:rsidRDefault="00380C01" w:rsidP="00380C01">
      <w:pPr>
        <w:numPr>
          <w:ilvl w:val="0"/>
          <w:numId w:val="16"/>
        </w:numPr>
        <w:spacing w:after="160" w:line="259" w:lineRule="auto"/>
        <w:ind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Регламент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планы работы Контрольно-счетной комиссии района и изменения к ним;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годовой отчет о деятельности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стандарты внешнего муниципального финансового контроля;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результаты контрольных и экспертно-аналитических мероприятий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подписывает представления и предписания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может являться руководителем контрольных и экспертно-аналитических мероприятий;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представляет Муниципальному совету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ежегодный отчет о деятельности Контрольно-счетной комиссии района, о результатах проведенных контрольных и экспертно-аналитических мероприятий;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представляет Контрольно-счетную комиссию района в отношениях с государственными органами Российской Федерации, государственными органами Белгородской области и органами местного самоуправления;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утверждает положения о структурных подразделениях и должностные инструкции инспекторов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106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осуществляет полномочия нанимателя работников аппарата Контрольно-счетной комиссии района;</w:t>
      </w:r>
    </w:p>
    <w:p w:rsidR="00380C01" w:rsidRPr="00380C01" w:rsidRDefault="00380C01" w:rsidP="0027773F">
      <w:pPr>
        <w:numPr>
          <w:ilvl w:val="0"/>
          <w:numId w:val="16"/>
        </w:numPr>
        <w:spacing w:after="160" w:line="259" w:lineRule="auto"/>
        <w:ind w:left="0" w:firstLine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издает правовые акты (приказы, распоряжения) по вопросам организации деятельности Контрольно-счетной комиссии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15. Права, обязанности и ответственность должностных лиц Контрольно-счетной комиссии района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Должностные лица Контрольно-счетной комиссии района при осуществлении возложенных на них должностных полномочий имеют право: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121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в пределах своей компетенции направлять запросы должностным лицам органов местного самоуправления и их структурных подразделений, муниципальных учреждений, организаций;</w:t>
      </w:r>
      <w:proofErr w:type="gramEnd"/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121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знакомиться с технической документацией к электронным базам данных;</w:t>
      </w:r>
    </w:p>
    <w:p w:rsidR="00380C01" w:rsidRPr="00380C01" w:rsidRDefault="00380C01" w:rsidP="0027773F">
      <w:pPr>
        <w:numPr>
          <w:ilvl w:val="0"/>
          <w:numId w:val="18"/>
        </w:numPr>
        <w:spacing w:after="200" w:line="276" w:lineRule="auto"/>
        <w:ind w:left="0" w:firstLine="1212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составлять протоколы об административных правонарушениях, если такое право предусмотрено законодательством Российской Федерации и (или) субъектом Российской Федерации.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lastRenderedPageBreak/>
        <w:t>Должностные лица Контрольно-счетной комиссии района 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контрольно-счетной комиссии района в порядке, установленном законом Белгородской области.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Должностные лица Контрольно-счетной комиссии района не вправе вмешиваться в оперативно-хозяйственную деятельность проверяемых органов и организаций, а также разглашать информацию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>Должностные лица Контрольно-счетной комиссии района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комиссии района.</w:t>
      </w:r>
      <w:proofErr w:type="gramEnd"/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>Должностные лица Контрольно-счетной комиссии района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Федерального закона от 03 декабря 2012 года №230-ФЗ «О контроле за соответствием расходов лиц, замещающих государственные должности, и иных лиц их доходам», Федеральным законом от 07 мая 2013 года №79-ФЗ «О запрете отдельных категорий лиц открывать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Должностные лица Контрольно-счетной комиссии района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и экспертно-аналитических мероприятий, а также за разглашение государственной и иной охраняемой законом тайны.</w:t>
      </w:r>
    </w:p>
    <w:p w:rsidR="00380C01" w:rsidRPr="00380C01" w:rsidRDefault="00380C01" w:rsidP="0027773F">
      <w:pPr>
        <w:numPr>
          <w:ilvl w:val="0"/>
          <w:numId w:val="17"/>
        </w:numPr>
        <w:spacing w:after="200" w:line="276" w:lineRule="auto"/>
        <w:ind w:left="0"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Председатель, заместитель председателя или уполномоченные ими работники Контрольно-счетной комиссии района вправе участвовать в заседаниях Муниципального совета района, в заседаниях его постоянных комиссий и рабочих групп, в заседаниях администрации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исполнительных органов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координационных и иных совещательных органах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after="160" w:line="259" w:lineRule="auto"/>
        <w:ind w:left="36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16. Предоставление информации по запросам Контрольно-счетной комиссии района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 1.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Органы местного самоуправления и муниципальные органы, организации, в отношении которых Контрольно-счетная комиссия района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законом Белгородской области сроки обязаны предоставлять по запросам Контрольно-счетной комиссии информацию, документы и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материалы, необходимые для проведения контрольных и экспертно-аналитических мероприятий.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 2.  Порядок направления Контрольно-счетной комиссии района запросов, указанных в части 1 настоящей статьи, определяется Регламентом Контрольно-счетной комиссии района.</w:t>
      </w:r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 3. </w:t>
      </w:r>
      <w:proofErr w:type="gramStart"/>
      <w:r w:rsidRPr="00380C01">
        <w:rPr>
          <w:rFonts w:eastAsia="Calibri"/>
          <w:sz w:val="28"/>
          <w:szCs w:val="28"/>
          <w:lang w:eastAsia="en-US"/>
        </w:rPr>
        <w:t>Непредставление или несвоевременное представление Контрольно-счетной комиссии района её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Белгородской области.</w:t>
      </w:r>
      <w:proofErr w:type="gramEnd"/>
    </w:p>
    <w:p w:rsidR="00380C01" w:rsidRPr="00380C01" w:rsidRDefault="00380C01" w:rsidP="00380C01">
      <w:pPr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       4. При осуществлении внешнего муниципального финансового контроля Контрольно-счетной комиссии района 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 государственной  и иной охраняемой законом тайне.</w:t>
      </w:r>
    </w:p>
    <w:p w:rsidR="00380C01" w:rsidRPr="00380C01" w:rsidRDefault="00380C01" w:rsidP="00380C0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ab/>
        <w:t xml:space="preserve">5. Администрация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ежегодно направляет в Контрольно-счетную комиссию района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в уставных капиталах данных обществ не менее пятидесяти процентов в течение тридцати дней со дня их подписания.</w:t>
      </w:r>
    </w:p>
    <w:p w:rsidR="00380C01" w:rsidRPr="00380C01" w:rsidRDefault="00380C01" w:rsidP="00380C0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17. Представления и предписания </w:t>
      </w:r>
      <w:proofErr w:type="gramStart"/>
      <w:r w:rsidRPr="00380C01">
        <w:rPr>
          <w:rFonts w:eastAsia="Calibri"/>
          <w:b/>
          <w:sz w:val="28"/>
          <w:szCs w:val="28"/>
          <w:lang w:eastAsia="en-US"/>
        </w:rPr>
        <w:t>Контрольно-счетной</w:t>
      </w:r>
      <w:proofErr w:type="gramEnd"/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комиссии района</w:t>
      </w:r>
    </w:p>
    <w:p w:rsidR="00380C01" w:rsidRPr="00380C01" w:rsidRDefault="00380C01" w:rsidP="00380C01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Контрольно-счетная комиссия района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</w:t>
      </w:r>
      <w:r w:rsidRPr="00380C01">
        <w:rPr>
          <w:rFonts w:eastAsia="Calibri"/>
          <w:sz w:val="28"/>
          <w:szCs w:val="28"/>
          <w:lang w:eastAsia="en-US"/>
        </w:rPr>
        <w:lastRenderedPageBreak/>
        <w:t xml:space="preserve">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Ракитянскому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району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мер по пресечению, устранению и предупреждению нарушений.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Представление Контрольно-счетной комиссии района подписывается председателем Контрольно-счетной комиссии района.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Органы местного самоуправления и муниципальные органы, а также организации в указанный срок, или, если срок не указан, в течение одного месяца со дня получения представления обязаны уведомить в письменной форме Контрольно-счетную комиссию района о принятых по результатам выполнения представления решениях и мерах.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Срок выполнения представления может быть продлен по решению Контрольно-счетной комиссии района, но не более одного раза.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комиссии района контрольных мероприятий Контрольно-счетная комиссия района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Предписание Контрольно-счетной комиссии района должно содержать указание на конкретные допущенные нарушения и конкретные основания вынесения предписания. Предписание Контрольно-счетной комиссии района подписывается председателем Контрольно-счетной комиссии района.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Предписание Контрольно-счетной комиссии района должно быть исполнено в установленные в нем сроки.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Срок выполнения предписания может быть продлен по решению Контрольно-счетной комиссии района, но не более одного раза.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Неисполнение или ненадлежащее исполнение в установленный срок предписания Контрольно-счетной комиссии района влечет за собой ответственность, установленную законодательством Российской Федерации и Белгородской области.</w:t>
      </w:r>
    </w:p>
    <w:p w:rsidR="00380C01" w:rsidRPr="00380C01" w:rsidRDefault="00380C01" w:rsidP="0027773F">
      <w:pPr>
        <w:numPr>
          <w:ilvl w:val="0"/>
          <w:numId w:val="19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В случае если при проведении контрольных мероприятий выявлены факты незаконного использования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района, в которых усматриваются признаки преступления или коррупционного правонарушения, Контрольно-счетная комиссия района незамедлительно передает материалы контрольных мероприятий в правоохранительные органы. </w:t>
      </w:r>
      <w:r w:rsidRPr="00380C01">
        <w:rPr>
          <w:rFonts w:eastAsia="Calibri"/>
          <w:sz w:val="28"/>
          <w:szCs w:val="28"/>
          <w:lang w:eastAsia="en-US"/>
        </w:rPr>
        <w:lastRenderedPageBreak/>
        <w:t>Правоохранительные органы обязаны представлять информацию о ходе рассмотрения и принятых решениях по переданным контрольно-счетным органом материалам.</w:t>
      </w: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18. Гарантии прав проверяемых органов  и организаций</w:t>
      </w: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20"/>
        </w:numPr>
        <w:spacing w:after="160" w:line="276" w:lineRule="auto"/>
        <w:ind w:left="0"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Акты, составленные Контрольно-счетной комиссией района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Белгородской области, прилагаются к актам и в дальнейшем являются их неотъемлемой частью.</w:t>
      </w:r>
    </w:p>
    <w:p w:rsidR="00380C01" w:rsidRPr="00380C01" w:rsidRDefault="00380C01" w:rsidP="0027773F">
      <w:pPr>
        <w:numPr>
          <w:ilvl w:val="0"/>
          <w:numId w:val="20"/>
        </w:numPr>
        <w:spacing w:after="160" w:line="276" w:lineRule="auto"/>
        <w:ind w:left="0" w:firstLine="17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Проверяемые органы и организации и их должностные лица вправе обратиться с жалобой на действия (бездействие) Контрольно-счетной комиссии района в Муниципальный совет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 Подача заявления не приостанавливает действия предписания.</w:t>
      </w: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 xml:space="preserve">Статья 19. Взаимодействие Контрольно-счетной комиссии </w:t>
      </w:r>
    </w:p>
    <w:p w:rsidR="00380C01" w:rsidRPr="00380C01" w:rsidRDefault="00380C01" w:rsidP="00380C01">
      <w:pPr>
        <w:spacing w:line="259" w:lineRule="auto"/>
        <w:ind w:left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района с государственными и муниципальными органами</w:t>
      </w:r>
    </w:p>
    <w:p w:rsidR="00380C01" w:rsidRPr="00380C01" w:rsidRDefault="00380C01" w:rsidP="00380C01">
      <w:pPr>
        <w:spacing w:line="259" w:lineRule="auto"/>
        <w:ind w:left="705"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5"/>
        <w:jc w:val="both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1. Контрольно-счетная комиссия района при осуществлении своей деятельности вправе взаимодействовать с контрольно-счетными органами Белгородской области и муниципальным образованием, а также со Счетной палатой Российской Федерации, с территориальными органами Федерального казначейства, налоговыми органами. Органами прокуратуры, иными правоохранительными, надзорными и контрольными органами Российской Федерации, Белгородской области и муниципальных образований. Контрольно-счетная комиссия района вправе заключать с ними соглашения о сотрудничестве и взаимодействии.</w:t>
      </w:r>
    </w:p>
    <w:p w:rsidR="00380C01" w:rsidRPr="00380C01" w:rsidRDefault="00380C01" w:rsidP="00380C01">
      <w:pPr>
        <w:spacing w:line="259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2. Контрольно-счетная комиссия района вправе вступать в объединения, союзы, ассоциации контрольно-счетных органов Российской Федерации и Белгородской области.</w:t>
      </w:r>
    </w:p>
    <w:p w:rsidR="00380C01" w:rsidRPr="00380C01" w:rsidRDefault="00380C01" w:rsidP="00380C01">
      <w:pPr>
        <w:spacing w:line="259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3. В целях координации своей деятельности Контрольно-счетная комиссия района и иные органы местного самоуправления муниципального района 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80C01" w:rsidRPr="00380C01" w:rsidRDefault="00380C01" w:rsidP="00380C01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4. Контрольно-счетная комиссия района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80C01" w:rsidRPr="00380C01" w:rsidRDefault="00380C01" w:rsidP="00380C01">
      <w:pPr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20. Обеспечение доступа к информации о</w:t>
      </w:r>
    </w:p>
    <w:p w:rsidR="00380C01" w:rsidRPr="00380C01" w:rsidRDefault="00380C01" w:rsidP="00380C01">
      <w:pPr>
        <w:spacing w:line="259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деятельности Контрольно-счетной комиссии района</w:t>
      </w:r>
    </w:p>
    <w:p w:rsidR="00380C01" w:rsidRPr="00380C01" w:rsidRDefault="00380C01" w:rsidP="00380C01">
      <w:pPr>
        <w:spacing w:line="259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21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Контрольно-счетная комиссия района в целях обеспечения доступа к  информации о своей деятельности размещает на официальном сайте Администрации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в информационно-телекоммуникационной системе Интернет, межрайонной газете «Наша жизнь» информацию о проведенных контрольных и экспертно-аналитических мероприятиях, о выявленных при их проведении нарушениях, о вынесенных представлениях и предписаниях, а также о принятых по ним решениям и мерам.</w:t>
      </w:r>
      <w:proofErr w:type="gramEnd"/>
    </w:p>
    <w:p w:rsidR="00380C01" w:rsidRPr="00380C01" w:rsidRDefault="00380C01" w:rsidP="0027773F">
      <w:pPr>
        <w:numPr>
          <w:ilvl w:val="0"/>
          <w:numId w:val="21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Контрольно-счетная комиссия района ежегодно представляет отчет о своей деятельности Муниципальному совету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 Указанный отчет размещается в сети Интернет только после его рассмотрения Муниципальным советом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27773F">
      <w:pPr>
        <w:numPr>
          <w:ilvl w:val="0"/>
          <w:numId w:val="21"/>
        </w:numPr>
        <w:spacing w:after="160" w:line="276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Порядок опубликования в средствах массовой информации о деятельности Контрольно-счетной комиссии района осуществляется в соответствии с Регламентом Контрольно-счетной комиссии.</w:t>
      </w:r>
    </w:p>
    <w:p w:rsidR="00380C01" w:rsidRPr="00380C01" w:rsidRDefault="00380C01" w:rsidP="00380C01">
      <w:pPr>
        <w:spacing w:line="259" w:lineRule="auto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21. Финансовое обеспечение деятельности Контрольно-счетной комиссии района</w:t>
      </w:r>
    </w:p>
    <w:p w:rsidR="00380C01" w:rsidRPr="00380C01" w:rsidRDefault="00380C01" w:rsidP="00380C01">
      <w:pPr>
        <w:spacing w:line="259" w:lineRule="auto"/>
        <w:ind w:left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22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Финансовое обеспечение деятельности Контрольно-счетной комиссии района осуществляется за счет средств бюджета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и предусматривается в объеме, позволяющем обеспечить осуществление возложенных на нее полномочий.</w:t>
      </w:r>
    </w:p>
    <w:p w:rsidR="00380C01" w:rsidRPr="00380C01" w:rsidRDefault="00380C01" w:rsidP="0027773F">
      <w:pPr>
        <w:numPr>
          <w:ilvl w:val="0"/>
          <w:numId w:val="22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Средства на содержание Контрольно-счетной комиссии района предусматриваются в бюджете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отдельной строкой в соответствии с классификацией расходов бюджета Российской Федерации.</w:t>
      </w:r>
    </w:p>
    <w:p w:rsidR="00380C01" w:rsidRPr="00380C01" w:rsidRDefault="00380C01" w:rsidP="0027773F">
      <w:pPr>
        <w:numPr>
          <w:ilvl w:val="0"/>
          <w:numId w:val="22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80C01">
        <w:rPr>
          <w:rFonts w:eastAsia="Calibri"/>
          <w:sz w:val="28"/>
          <w:szCs w:val="28"/>
          <w:lang w:eastAsia="en-US"/>
        </w:rPr>
        <w:t xml:space="preserve"> использованием Контрольно-счетной комиссией района бюджетных средств и муниципального имущества осуществляется на основании правовых актов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района.</w:t>
      </w:r>
    </w:p>
    <w:p w:rsidR="00380C01" w:rsidRPr="00380C01" w:rsidRDefault="00380C01" w:rsidP="00380C01">
      <w:pPr>
        <w:spacing w:line="259" w:lineRule="auto"/>
        <w:ind w:left="106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59" w:lineRule="auto"/>
        <w:ind w:left="106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22. Материальное, социальное обеспечение и гарантии</w:t>
      </w:r>
    </w:p>
    <w:p w:rsidR="00380C01" w:rsidRPr="00380C01" w:rsidRDefault="00380C01" w:rsidP="00380C01">
      <w:pPr>
        <w:spacing w:line="259" w:lineRule="auto"/>
        <w:ind w:left="106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работников Контрольно-счетной комиссии района</w:t>
      </w:r>
    </w:p>
    <w:p w:rsidR="00380C01" w:rsidRPr="00380C01" w:rsidRDefault="00380C01" w:rsidP="00380C01">
      <w:pPr>
        <w:spacing w:line="259" w:lineRule="auto"/>
        <w:ind w:left="106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27773F">
      <w:pPr>
        <w:numPr>
          <w:ilvl w:val="0"/>
          <w:numId w:val="23"/>
        </w:numPr>
        <w:spacing w:after="160" w:line="276" w:lineRule="auto"/>
        <w:ind w:left="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Должностным лицам Контрольно-счетной комиссии района гарантируются денежное содержание (вознаграждение), ежегодные </w:t>
      </w:r>
      <w:r w:rsidRPr="00380C01">
        <w:rPr>
          <w:rFonts w:eastAsia="Calibri"/>
          <w:sz w:val="28"/>
          <w:szCs w:val="28"/>
          <w:lang w:eastAsia="en-US"/>
        </w:rPr>
        <w:lastRenderedPageBreak/>
        <w:t>оплачиваемые отпуска (основной и дополнительный), профессиональное развитие, в том числе получение дополнительного профессионального образования, установленные для лиц замещающих муниципальные должности  и должности муниципальной службы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(в том числе по медицинскому и санитарно-курортному обеспечению, бытовому, транспортному и иным видам обслуживания).</w:t>
      </w:r>
      <w:proofErr w:type="gramEnd"/>
    </w:p>
    <w:p w:rsidR="00380C01" w:rsidRPr="00380C01" w:rsidRDefault="00380C01" w:rsidP="0027773F">
      <w:pPr>
        <w:numPr>
          <w:ilvl w:val="0"/>
          <w:numId w:val="23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80C01">
        <w:rPr>
          <w:rFonts w:eastAsia="Calibri"/>
          <w:sz w:val="28"/>
          <w:szCs w:val="28"/>
          <w:lang w:eastAsia="en-US"/>
        </w:rPr>
        <w:t xml:space="preserve">Оплата труда работников Контрольно-счетной комиссии района приравнивается к оплате труда муниципальных служащих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и устанавливается в соответствии с Федеральным законом от 2 марта 2007 года № 25-ФЗ «О муниципальной службе в Российской Федерации», законом Белгородской области от 24 сентября 2007 года № 150 «Об особенностях организации муниципальной службы в Белгородской области» и муниципальными правовыми актами, регулирующими прохождение муниципальной службы.</w:t>
      </w:r>
      <w:proofErr w:type="gramEnd"/>
    </w:p>
    <w:p w:rsidR="00380C01" w:rsidRPr="00380C01" w:rsidRDefault="00380C01" w:rsidP="0027773F">
      <w:pPr>
        <w:numPr>
          <w:ilvl w:val="0"/>
          <w:numId w:val="23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Председателю Контрольно-счетной комиссии района, замещающему муниципальную должность, гарантируется государственная защита, включая обязательное государственное страхование жизни и здоровья за счет бюджета муниципального района «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Ракитянский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район» Белгородской области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80C01" w:rsidRPr="00380C01" w:rsidRDefault="00380C01" w:rsidP="0027773F">
      <w:pPr>
        <w:numPr>
          <w:ilvl w:val="0"/>
          <w:numId w:val="23"/>
        </w:numPr>
        <w:spacing w:after="160" w:line="276" w:lineRule="auto"/>
        <w:ind w:left="142" w:firstLine="1636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>Председатель Контрольно-счетной комиссии района утверждает соответствующие положения о реализации установленных гарантий в Контрольно-счетной комиссии района.</w:t>
      </w:r>
    </w:p>
    <w:p w:rsidR="00380C01" w:rsidRPr="00380C01" w:rsidRDefault="00380C01" w:rsidP="00380C0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80C01">
        <w:rPr>
          <w:rFonts w:eastAsia="Calibri"/>
          <w:b/>
          <w:sz w:val="28"/>
          <w:szCs w:val="28"/>
          <w:lang w:eastAsia="en-US"/>
        </w:rPr>
        <w:t>Статья 23. Заключительные положения</w:t>
      </w:r>
    </w:p>
    <w:p w:rsidR="00380C01" w:rsidRPr="00380C01" w:rsidRDefault="00380C01" w:rsidP="00380C0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380C01" w:rsidRPr="00380C01" w:rsidRDefault="00380C01" w:rsidP="00380C0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80C01">
        <w:rPr>
          <w:rFonts w:eastAsia="Calibri"/>
          <w:sz w:val="28"/>
          <w:szCs w:val="28"/>
          <w:lang w:eastAsia="en-US"/>
        </w:rPr>
        <w:t xml:space="preserve">Изменения в настоящее Положение вносятся правовым актом Муниципального совета </w:t>
      </w:r>
      <w:proofErr w:type="spellStart"/>
      <w:r w:rsidRPr="00380C01">
        <w:rPr>
          <w:rFonts w:eastAsia="Calibri"/>
          <w:sz w:val="28"/>
          <w:szCs w:val="28"/>
          <w:lang w:eastAsia="en-US"/>
        </w:rPr>
        <w:t>Ракитянского</w:t>
      </w:r>
      <w:proofErr w:type="spellEnd"/>
      <w:r w:rsidRPr="00380C01">
        <w:rPr>
          <w:rFonts w:eastAsia="Calibri"/>
          <w:sz w:val="28"/>
          <w:szCs w:val="28"/>
          <w:lang w:eastAsia="en-US"/>
        </w:rPr>
        <w:t xml:space="preserve"> района  и вступают в силу в установленном порядке.</w:t>
      </w:r>
    </w:p>
    <w:p w:rsidR="00380C01" w:rsidRPr="00380C01" w:rsidRDefault="00380C01" w:rsidP="00380C01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455D5" w:rsidRDefault="000455D5" w:rsidP="000455D5">
      <w:pPr>
        <w:jc w:val="both"/>
        <w:rPr>
          <w:sz w:val="28"/>
          <w:szCs w:val="28"/>
        </w:rPr>
      </w:pPr>
    </w:p>
    <w:sectPr w:rsidR="000455D5" w:rsidSect="0078531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CD" w:rsidRDefault="009C22CD" w:rsidP="00785312">
      <w:r>
        <w:separator/>
      </w:r>
    </w:p>
  </w:endnote>
  <w:endnote w:type="continuationSeparator" w:id="0">
    <w:p w:rsidR="009C22CD" w:rsidRDefault="009C22CD" w:rsidP="0078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CD" w:rsidRDefault="009C22CD" w:rsidP="00785312">
      <w:r>
        <w:separator/>
      </w:r>
    </w:p>
  </w:footnote>
  <w:footnote w:type="continuationSeparator" w:id="0">
    <w:p w:rsidR="009C22CD" w:rsidRDefault="009C22CD" w:rsidP="0078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2307578"/>
      <w:docPartObj>
        <w:docPartGallery w:val="Page Numbers (Top of Page)"/>
        <w:docPartUnique/>
      </w:docPartObj>
    </w:sdtPr>
    <w:sdtContent>
      <w:p w:rsidR="00785312" w:rsidRDefault="006C144E">
        <w:pPr>
          <w:pStyle w:val="a5"/>
          <w:jc w:val="center"/>
        </w:pPr>
        <w:r>
          <w:fldChar w:fldCharType="begin"/>
        </w:r>
        <w:r w:rsidR="00785312">
          <w:instrText>PAGE   \* MERGEFORMAT</w:instrText>
        </w:r>
        <w:r>
          <w:fldChar w:fldCharType="separate"/>
        </w:r>
        <w:r w:rsidR="0074008C">
          <w:rPr>
            <w:noProof/>
          </w:rPr>
          <w:t>18</w:t>
        </w:r>
        <w:r>
          <w:fldChar w:fldCharType="end"/>
        </w:r>
      </w:p>
    </w:sdtContent>
  </w:sdt>
  <w:p w:rsidR="00785312" w:rsidRDefault="007853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C4B"/>
    <w:multiLevelType w:val="hybridMultilevel"/>
    <w:tmpl w:val="7982EE84"/>
    <w:lvl w:ilvl="0" w:tplc="B76413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BA7051"/>
    <w:multiLevelType w:val="hybridMultilevel"/>
    <w:tmpl w:val="904E77FC"/>
    <w:lvl w:ilvl="0" w:tplc="BB22A1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06BA1"/>
    <w:multiLevelType w:val="hybridMultilevel"/>
    <w:tmpl w:val="E8E8D176"/>
    <w:lvl w:ilvl="0" w:tplc="CEE6D8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8493E6F"/>
    <w:multiLevelType w:val="hybridMultilevel"/>
    <w:tmpl w:val="8746F3A4"/>
    <w:lvl w:ilvl="0" w:tplc="D65ADBB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>
    <w:nsid w:val="29277CA9"/>
    <w:multiLevelType w:val="hybridMultilevel"/>
    <w:tmpl w:val="723CE4FA"/>
    <w:lvl w:ilvl="0" w:tplc="3D540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11F6F"/>
    <w:multiLevelType w:val="hybridMultilevel"/>
    <w:tmpl w:val="C35891CE"/>
    <w:lvl w:ilvl="0" w:tplc="47923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93417F"/>
    <w:multiLevelType w:val="hybridMultilevel"/>
    <w:tmpl w:val="77FA4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12A8B"/>
    <w:multiLevelType w:val="hybridMultilevel"/>
    <w:tmpl w:val="882684F8"/>
    <w:lvl w:ilvl="0" w:tplc="0B1466D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E1687"/>
    <w:multiLevelType w:val="hybridMultilevel"/>
    <w:tmpl w:val="4900D2A4"/>
    <w:lvl w:ilvl="0" w:tplc="712639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AD6517"/>
    <w:multiLevelType w:val="hybridMultilevel"/>
    <w:tmpl w:val="4A7014A6"/>
    <w:lvl w:ilvl="0" w:tplc="9A6E0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D54FBF"/>
    <w:multiLevelType w:val="hybridMultilevel"/>
    <w:tmpl w:val="657CE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76160"/>
    <w:multiLevelType w:val="hybridMultilevel"/>
    <w:tmpl w:val="4F42156E"/>
    <w:lvl w:ilvl="0" w:tplc="B54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9657F"/>
    <w:multiLevelType w:val="hybridMultilevel"/>
    <w:tmpl w:val="7A242BEC"/>
    <w:lvl w:ilvl="0" w:tplc="A39AB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70D4C4F"/>
    <w:multiLevelType w:val="hybridMultilevel"/>
    <w:tmpl w:val="FF088AEC"/>
    <w:lvl w:ilvl="0" w:tplc="6F7A2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4A2148"/>
    <w:multiLevelType w:val="hybridMultilevel"/>
    <w:tmpl w:val="5404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B0F44"/>
    <w:multiLevelType w:val="hybridMultilevel"/>
    <w:tmpl w:val="D8F4B8FA"/>
    <w:lvl w:ilvl="0" w:tplc="44284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8055AFA"/>
    <w:multiLevelType w:val="hybridMultilevel"/>
    <w:tmpl w:val="0DE6B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A27DA"/>
    <w:multiLevelType w:val="hybridMultilevel"/>
    <w:tmpl w:val="773A4FC6"/>
    <w:lvl w:ilvl="0" w:tplc="0B1466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797399"/>
    <w:multiLevelType w:val="hybridMultilevel"/>
    <w:tmpl w:val="A3C42B40"/>
    <w:lvl w:ilvl="0" w:tplc="98E63B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82F744D"/>
    <w:multiLevelType w:val="hybridMultilevel"/>
    <w:tmpl w:val="365AA0B8"/>
    <w:lvl w:ilvl="0" w:tplc="3516F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52143"/>
    <w:multiLevelType w:val="hybridMultilevel"/>
    <w:tmpl w:val="57581E6C"/>
    <w:lvl w:ilvl="0" w:tplc="635C5F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C117863"/>
    <w:multiLevelType w:val="hybridMultilevel"/>
    <w:tmpl w:val="6CC05EBA"/>
    <w:lvl w:ilvl="0" w:tplc="C1404BC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CD1234C"/>
    <w:multiLevelType w:val="hybridMultilevel"/>
    <w:tmpl w:val="CF92A626"/>
    <w:lvl w:ilvl="0" w:tplc="1758CF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21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20"/>
  </w:num>
  <w:num w:numId="10">
    <w:abstractNumId w:val="3"/>
  </w:num>
  <w:num w:numId="11">
    <w:abstractNumId w:val="2"/>
  </w:num>
  <w:num w:numId="12">
    <w:abstractNumId w:val="5"/>
  </w:num>
  <w:num w:numId="13">
    <w:abstractNumId w:val="15"/>
  </w:num>
  <w:num w:numId="14">
    <w:abstractNumId w:val="14"/>
  </w:num>
  <w:num w:numId="15">
    <w:abstractNumId w:val="6"/>
  </w:num>
  <w:num w:numId="16">
    <w:abstractNumId w:val="10"/>
  </w:num>
  <w:num w:numId="17">
    <w:abstractNumId w:val="16"/>
  </w:num>
  <w:num w:numId="18">
    <w:abstractNumId w:val="18"/>
  </w:num>
  <w:num w:numId="19">
    <w:abstractNumId w:val="22"/>
  </w:num>
  <w:num w:numId="20">
    <w:abstractNumId w:val="13"/>
  </w:num>
  <w:num w:numId="21">
    <w:abstractNumId w:val="19"/>
  </w:num>
  <w:num w:numId="22">
    <w:abstractNumId w:val="1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B94"/>
    <w:rsid w:val="000455D5"/>
    <w:rsid w:val="000A4D80"/>
    <w:rsid w:val="000C1A1E"/>
    <w:rsid w:val="0021059D"/>
    <w:rsid w:val="0027773F"/>
    <w:rsid w:val="002C2325"/>
    <w:rsid w:val="00376DA3"/>
    <w:rsid w:val="00380C01"/>
    <w:rsid w:val="004A44D8"/>
    <w:rsid w:val="006C144E"/>
    <w:rsid w:val="0074008C"/>
    <w:rsid w:val="007461D8"/>
    <w:rsid w:val="00785312"/>
    <w:rsid w:val="007C2B94"/>
    <w:rsid w:val="008437C1"/>
    <w:rsid w:val="008964E3"/>
    <w:rsid w:val="009C13C3"/>
    <w:rsid w:val="009C22CD"/>
    <w:rsid w:val="009E5932"/>
    <w:rsid w:val="00C044E2"/>
    <w:rsid w:val="00C13A8B"/>
    <w:rsid w:val="00CB025E"/>
    <w:rsid w:val="00DE57E8"/>
    <w:rsid w:val="00EF3842"/>
    <w:rsid w:val="00FD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5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5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5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5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3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0AC18-0194-488A-990F-4D76CF58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5905</Words>
  <Characters>33664</Characters>
  <Application>Microsoft Office Word</Application>
  <DocSecurity>4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2021-09-30T05:56:00Z</cp:lastPrinted>
  <dcterms:created xsi:type="dcterms:W3CDTF">2021-10-04T12:02:00Z</dcterms:created>
  <dcterms:modified xsi:type="dcterms:W3CDTF">2021-10-04T12:02:00Z</dcterms:modified>
</cp:coreProperties>
</file>