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firstLine="680" w:left="40" w:right="30"/>
        <w:jc w:val="center"/>
        <w:rPr>
          <w:bCs/>
          <w:spacing w:val="-6"/>
          <w:sz w:val="28"/>
          <w:szCs w:val="28"/>
        </w:rPr>
      </w:pPr>
      <w:r>
        <w:rPr>
          <w:bCs/>
          <w:spacing w:val="-6"/>
          <w:sz w:val="28"/>
          <w:szCs w:val="28"/>
        </w:rPr>
        <w:t>РОССИЙСКАЯ  ФЕДЕРАЦИЯ</w:t>
      </w:r>
    </w:p>
    <w:p>
      <w:pPr>
        <w:pStyle w:val="Normal"/>
        <w:shd w:val="clear" w:color="auto" w:fill="FFFFFF"/>
        <w:ind w:firstLine="680" w:left="40" w:right="30"/>
        <w:jc w:val="center"/>
        <w:rPr>
          <w:bCs/>
          <w:spacing w:val="-6"/>
          <w:sz w:val="28"/>
          <w:szCs w:val="28"/>
        </w:rPr>
      </w:pPr>
      <w:r>
        <w:rPr>
          <w:bCs/>
          <w:spacing w:val="-6"/>
          <w:sz w:val="28"/>
          <w:szCs w:val="28"/>
        </w:rPr>
        <w:t>БЕЛГОРОДСКОЙ ОБЛАСТИ</w:t>
      </w:r>
    </w:p>
    <w:p>
      <w:pPr>
        <w:pStyle w:val="Normal"/>
        <w:shd w:val="clear" w:color="auto" w:fill="FFFFFF"/>
        <w:ind w:firstLine="680" w:left="40" w:right="30"/>
        <w:jc w:val="center"/>
        <w:rPr>
          <w:bCs/>
          <w:spacing w:val="-6"/>
          <w:sz w:val="28"/>
          <w:szCs w:val="28"/>
        </w:rPr>
      </w:pPr>
      <w:r>
        <w:rPr>
          <w:bCs/>
          <w:spacing w:val="-6"/>
          <w:sz w:val="28"/>
          <w:szCs w:val="28"/>
        </w:rPr>
        <w:t xml:space="preserve">АДМИНИСТРАЦИЯ </w:t>
      </w:r>
    </w:p>
    <w:p>
      <w:pPr>
        <w:pStyle w:val="Normal"/>
        <w:shd w:val="clear" w:color="auto" w:fill="FFFFFF"/>
        <w:ind w:firstLine="680" w:left="40" w:right="30"/>
        <w:jc w:val="center"/>
        <w:rPr>
          <w:bCs/>
          <w:spacing w:val="-6"/>
          <w:sz w:val="28"/>
          <w:szCs w:val="28"/>
        </w:rPr>
      </w:pPr>
      <w:r>
        <w:rPr>
          <w:bCs/>
          <w:spacing w:val="-6"/>
          <w:sz w:val="28"/>
          <w:szCs w:val="28"/>
        </w:rPr>
        <w:t xml:space="preserve">КРАСНОЯРУЖСКОГО  </w:t>
      </w:r>
    </w:p>
    <w:p>
      <w:pPr>
        <w:pStyle w:val="Normal"/>
        <w:shd w:val="clear" w:color="auto" w:fill="FFFFFF"/>
        <w:ind w:firstLine="680" w:left="40" w:right="30"/>
        <w:jc w:val="center"/>
        <w:rPr>
          <w:b/>
          <w:bCs/>
          <w:spacing w:val="-6"/>
          <w:sz w:val="28"/>
          <w:szCs w:val="28"/>
        </w:rPr>
      </w:pPr>
      <w:r>
        <w:rPr>
          <w:bCs/>
          <w:spacing w:val="-6"/>
          <w:sz w:val="28"/>
          <w:szCs w:val="28"/>
        </w:rPr>
        <w:t>МУНИЦИПАЛЬНОГО ОКРУГА</w:t>
      </w:r>
    </w:p>
    <w:p>
      <w:pPr>
        <w:pStyle w:val="Normal"/>
        <w:shd w:val="clear" w:color="auto" w:fill="FFFFFF"/>
        <w:ind w:firstLine="680" w:left="40" w:right="30"/>
        <w:jc w:val="center"/>
        <w:rPr>
          <w:b/>
          <w:bCs/>
          <w:spacing w:val="-6"/>
          <w:sz w:val="28"/>
          <w:szCs w:val="28"/>
        </w:rPr>
      </w:pPr>
      <w:r>
        <w:rPr>
          <w:b/>
          <w:bCs/>
          <w:spacing w:val="-6"/>
          <w:sz w:val="28"/>
          <w:szCs w:val="28"/>
        </w:rPr>
      </w:r>
    </w:p>
    <w:p>
      <w:pPr>
        <w:pStyle w:val="Normal"/>
        <w:shd w:val="clear" w:color="auto" w:fill="FFFFFF"/>
        <w:ind w:firstLine="680" w:left="40" w:right="30"/>
        <w:jc w:val="center"/>
        <w:rPr>
          <w:b/>
          <w:bCs/>
          <w:spacing w:val="-6"/>
          <w:sz w:val="28"/>
          <w:szCs w:val="28"/>
        </w:rPr>
      </w:pPr>
      <w:r>
        <w:rPr>
          <w:b/>
          <w:bCs/>
          <w:spacing w:val="-6"/>
          <w:sz w:val="28"/>
          <w:szCs w:val="28"/>
        </w:rPr>
        <w:t>ПОСТАНОВЛЕНИЕ</w:t>
      </w:r>
    </w:p>
    <w:p>
      <w:pPr>
        <w:pStyle w:val="Normal"/>
        <w:shd w:val="clear" w:color="auto" w:fill="FFFFFF"/>
        <w:ind w:firstLine="680" w:left="40" w:right="30"/>
        <w:rPr>
          <w:bCs/>
          <w:spacing w:val="-6"/>
        </w:rPr>
      </w:pPr>
      <w:r>
        <w:rPr>
          <w:bCs/>
          <w:spacing w:val="-6"/>
        </w:rPr>
      </w:r>
    </w:p>
    <w:p>
      <w:pPr>
        <w:pStyle w:val="Normal"/>
        <w:shd w:val="clear" w:color="auto" w:fill="FFFFFF"/>
        <w:ind w:firstLine="680" w:left="40" w:right="30"/>
        <w:rPr>
          <w:bCs/>
          <w:spacing w:val="-6"/>
        </w:rPr>
      </w:pPr>
      <w:r>
        <w:rPr>
          <w:bCs/>
          <w:spacing w:val="-6"/>
        </w:rPr>
      </w:r>
    </w:p>
    <w:p>
      <w:pPr>
        <w:pStyle w:val="Normal"/>
        <w:shd w:val="clear" w:color="auto" w:fill="FFFFFF"/>
        <w:ind w:hanging="180" w:left="220" w:right="30"/>
        <w:jc w:val="both"/>
        <w:rPr>
          <w:bCs/>
          <w:spacing w:val="-6"/>
        </w:rPr>
      </w:pPr>
      <w:r>
        <w:rPr>
          <w:bCs/>
          <w:spacing w:val="-6"/>
          <w:sz w:val="28"/>
          <w:szCs w:val="28"/>
        </w:rPr>
        <w:t>от  «22</w:t>
      </w:r>
      <w:bookmarkStart w:id="0" w:name="_GoBack"/>
      <w:bookmarkEnd w:id="0"/>
      <w:r>
        <w:rPr>
          <w:bCs/>
          <w:spacing w:val="-6"/>
          <w:sz w:val="28"/>
          <w:szCs w:val="28"/>
        </w:rPr>
        <w:t>»  декабря  2025 года                                                                                   № 40</w:t>
      </w:r>
    </w:p>
    <w:p>
      <w:pPr>
        <w:pStyle w:val="consplustitle"/>
        <w:spacing w:beforeAutospacing="0" w:before="0" w:afterAutospacing="0" w:after="0"/>
        <w:rPr>
          <w:sz w:val="28"/>
          <w:szCs w:val="28"/>
        </w:rPr>
      </w:pPr>
      <w:r>
        <w:rPr>
          <w:sz w:val="22"/>
          <w:szCs w:val="22"/>
        </w:rPr>
        <w:t> </w:t>
      </w:r>
    </w:p>
    <w:p>
      <w:pPr>
        <w:pStyle w:val="ConsPlusTitle1"/>
        <w:widowControl/>
        <w:jc w:val="center"/>
        <w:rPr>
          <w:sz w:val="28"/>
          <w:szCs w:val="28"/>
        </w:rPr>
      </w:pPr>
      <w:r>
        <w:rPr>
          <w:sz w:val="28"/>
          <w:szCs w:val="28"/>
        </w:rPr>
      </w:r>
    </w:p>
    <w:p>
      <w:pPr>
        <w:pStyle w:val="ConsPlusTitle1"/>
        <w:widowControl/>
        <w:rPr>
          <w:sz w:val="28"/>
          <w:szCs w:val="28"/>
        </w:rPr>
      </w:pPr>
      <w:r>
        <w:rPr>
          <w:sz w:val="28"/>
          <w:szCs w:val="28"/>
        </w:rPr>
        <w:t xml:space="preserve">Об утверждении Порядка составления и </w:t>
      </w:r>
    </w:p>
    <w:p>
      <w:pPr>
        <w:pStyle w:val="ConsPlusTitle1"/>
        <w:widowControl/>
        <w:rPr>
          <w:sz w:val="28"/>
          <w:szCs w:val="28"/>
        </w:rPr>
      </w:pPr>
      <w:r>
        <w:rPr>
          <w:sz w:val="28"/>
          <w:szCs w:val="28"/>
        </w:rPr>
        <w:t xml:space="preserve">утверждения плана финансово-хозяйственной </w:t>
      </w:r>
    </w:p>
    <w:p>
      <w:pPr>
        <w:pStyle w:val="ConsPlusTitle1"/>
        <w:widowControl/>
        <w:rPr>
          <w:sz w:val="28"/>
          <w:szCs w:val="28"/>
        </w:rPr>
      </w:pPr>
      <w:r>
        <w:rPr>
          <w:sz w:val="28"/>
          <w:szCs w:val="28"/>
        </w:rPr>
        <w:t xml:space="preserve">деятельностимуниципальных </w:t>
      </w:r>
    </w:p>
    <w:p>
      <w:pPr>
        <w:pStyle w:val="ConsPlusTitle1"/>
        <w:widowControl/>
        <w:rPr>
          <w:sz w:val="28"/>
          <w:szCs w:val="28"/>
        </w:rPr>
      </w:pPr>
      <w:r>
        <w:rPr>
          <w:sz w:val="28"/>
          <w:szCs w:val="28"/>
        </w:rPr>
        <w:t>бюджетных и автономных учреждений</w:t>
      </w:r>
    </w:p>
    <w:p>
      <w:pPr>
        <w:pStyle w:val="Normal"/>
        <w:jc w:val="both"/>
        <w:rPr>
          <w:sz w:val="28"/>
          <w:szCs w:val="28"/>
        </w:rPr>
      </w:pPr>
      <w:r>
        <w:rPr>
          <w:sz w:val="28"/>
          <w:szCs w:val="28"/>
        </w:rPr>
      </w:r>
    </w:p>
    <w:p>
      <w:pPr>
        <w:pStyle w:val="Style51"/>
        <w:widowControl/>
        <w:spacing w:lineRule="auto" w:line="240" w:before="110" w:after="0"/>
        <w:ind w:firstLine="900" w:right="-5"/>
        <w:jc w:val="both"/>
        <w:rPr>
          <w:rStyle w:val="FontStyle47"/>
          <w:b w:val="false"/>
          <w:sz w:val="28"/>
          <w:szCs w:val="28"/>
        </w:rPr>
      </w:pPr>
      <w:r>
        <w:rPr>
          <w:sz w:val="28"/>
          <w:szCs w:val="28"/>
        </w:rPr>
        <w:t>В соответствии с Федеральным законом от 12 января 1996 г. № 7-ФЗ «О некоммерческих организациях», Федеральным законом от 03.11.2006 № 174-ФЗ «Об автономных учреждениях» и Приказом Министерства финансов Российской Федерации от 31.08.2018 г. № 186н «О требованиях к составлению плана финансово-хозяйственной деятельности государственного (муниципального) учреждения»А</w:t>
      </w:r>
      <w:r>
        <w:rPr>
          <w:rStyle w:val="FontStyle47"/>
          <w:b w:val="false"/>
          <w:sz w:val="28"/>
          <w:szCs w:val="28"/>
        </w:rPr>
        <w:t xml:space="preserve">дминистрация Краснояружского муниципального округа </w:t>
      </w:r>
    </w:p>
    <w:p>
      <w:pPr>
        <w:pStyle w:val="Style51"/>
        <w:widowControl/>
        <w:spacing w:lineRule="auto" w:line="240" w:before="110" w:after="0"/>
        <w:ind w:firstLine="900" w:right="-5"/>
        <w:rPr>
          <w:rStyle w:val="FontStyle47"/>
          <w:sz w:val="28"/>
          <w:szCs w:val="28"/>
        </w:rPr>
      </w:pPr>
      <w:r>
        <w:rPr>
          <w:rStyle w:val="FontStyle47"/>
          <w:sz w:val="28"/>
          <w:szCs w:val="28"/>
        </w:rPr>
        <w:t>постановляет:</w:t>
      </w:r>
    </w:p>
    <w:p>
      <w:pPr>
        <w:pStyle w:val="Normal"/>
        <w:ind w:firstLine="540"/>
        <w:jc w:val="both"/>
        <w:rPr>
          <w:sz w:val="28"/>
          <w:szCs w:val="28"/>
        </w:rPr>
      </w:pPr>
      <w:r>
        <w:rPr>
          <w:sz w:val="28"/>
          <w:szCs w:val="28"/>
        </w:rPr>
        <w:t xml:space="preserve">1. Утвердить </w:t>
      </w:r>
      <w:hyperlink r:id="rId2">
        <w:r>
          <w:rPr>
            <w:rStyle w:val="Style9"/>
            <w:sz w:val="28"/>
            <w:szCs w:val="28"/>
          </w:rPr>
          <w:t>Порядок</w:t>
        </w:r>
      </w:hyperlink>
      <w:r>
        <w:rPr>
          <w:sz w:val="28"/>
          <w:szCs w:val="28"/>
        </w:rPr>
        <w:t xml:space="preserve"> составления и утверждения плана финансово-хозяйственной деятельности муниципальных бюджетных учреждений Краснояружского муниципального округа согласно приложению № 1. </w:t>
      </w:r>
    </w:p>
    <w:p>
      <w:pPr>
        <w:pStyle w:val="Normal"/>
        <w:ind w:firstLine="540"/>
        <w:jc w:val="both"/>
        <w:rPr>
          <w:sz w:val="28"/>
          <w:szCs w:val="28"/>
        </w:rPr>
      </w:pPr>
      <w:r>
        <w:rPr>
          <w:sz w:val="28"/>
          <w:szCs w:val="28"/>
        </w:rPr>
        <w:t>2. Утвердить  форму плана финансово-хозяйственной деятельности муниципального бюджетного учреждения согласно приложению № 2.</w:t>
      </w:r>
    </w:p>
    <w:p>
      <w:pPr>
        <w:pStyle w:val="NormalWeb"/>
        <w:spacing w:before="0" w:after="0"/>
        <w:ind w:firstLine="539"/>
        <w:jc w:val="both"/>
        <w:rPr>
          <w:sz w:val="28"/>
          <w:szCs w:val="28"/>
        </w:rPr>
      </w:pPr>
      <w:r>
        <w:rPr>
          <w:sz w:val="28"/>
          <w:szCs w:val="28"/>
        </w:rPr>
        <w:t>3. Настоящее постановление применяется при формировании Плана, начиная с Планов на 2026 год и на плановый период 2027 и 2028 годов.</w:t>
      </w:r>
    </w:p>
    <w:p>
      <w:pPr>
        <w:pStyle w:val="NormalWeb"/>
        <w:spacing w:before="0" w:after="0"/>
        <w:ind w:firstLine="539"/>
        <w:jc w:val="both"/>
        <w:rPr>
          <w:sz w:val="28"/>
          <w:szCs w:val="28"/>
        </w:rPr>
      </w:pPr>
      <w:r>
        <w:rPr>
          <w:sz w:val="28"/>
          <w:szCs w:val="28"/>
        </w:rPr>
        <w:t>4. Признать утратившим силу постановление администрации района от 28января 2020 года № 18 «Об утверждении порядка составления и утверждения плана финансово-хозяйственной деятельности муниципальных бюджетных и автономных учреждений».</w:t>
      </w:r>
    </w:p>
    <w:p>
      <w:pPr>
        <w:pStyle w:val="Normal"/>
        <w:widowControl w:val="false"/>
        <w:ind w:firstLine="539"/>
        <w:jc w:val="both"/>
        <w:rPr>
          <w:sz w:val="28"/>
          <w:szCs w:val="28"/>
        </w:rPr>
      </w:pPr>
      <w:r>
        <w:rPr>
          <w:sz w:val="28"/>
          <w:szCs w:val="28"/>
        </w:rPr>
        <w:t>5. Настоящее постановление вступает в силу с 1 января 2026 года.</w:t>
      </w:r>
    </w:p>
    <w:p>
      <w:pPr>
        <w:pStyle w:val="Normal"/>
        <w:widowControl w:val="false"/>
        <w:ind w:firstLine="539"/>
        <w:jc w:val="both"/>
        <w:rPr>
          <w:sz w:val="28"/>
          <w:szCs w:val="28"/>
        </w:rPr>
      </w:pPr>
      <w:r>
        <w:rPr>
          <w:sz w:val="28"/>
          <w:szCs w:val="28"/>
        </w:rPr>
        <w:t>6. Отделу социальных коммуникаций и СМИ Администрации Краснояружского муниципального округа опубликовать настоящее постановление в сетевом издании «Наша Жизнь 31» (www.zhizn31.ru), информационно-техническому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информационно-телекоммуникационной сети «Интернет» (https://krasnoyaruzhskij-r31.gosweb.gosuslugi.ru).</w:t>
      </w:r>
    </w:p>
    <w:p>
      <w:pPr>
        <w:pStyle w:val="Normal"/>
        <w:widowControl w:val="false"/>
        <w:ind w:firstLine="539"/>
        <w:jc w:val="both"/>
        <w:rPr>
          <w:sz w:val="28"/>
          <w:szCs w:val="28"/>
        </w:rPr>
      </w:pPr>
      <w:r>
        <w:rPr>
          <w:sz w:val="28"/>
          <w:szCs w:val="28"/>
        </w:rPr>
        <w:t>7.Контроль за исполнением постановления возложить на заместителя Главы Краснояружского муниципального округа – начальника управления финансов и бюджетной политики Шапошникову С.Н.</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widowControl w:val="false"/>
        <w:jc w:val="both"/>
        <w:rPr>
          <w:b/>
          <w:sz w:val="28"/>
          <w:szCs w:val="28"/>
        </w:rPr>
      </w:pPr>
      <w:r>
        <w:rPr>
          <w:b/>
          <w:sz w:val="28"/>
          <w:szCs w:val="28"/>
        </w:rPr>
        <w:t xml:space="preserve">Исполняющий обязанности </w:t>
      </w:r>
    </w:p>
    <w:p>
      <w:pPr>
        <w:pStyle w:val="Normal"/>
        <w:widowControl w:val="false"/>
        <w:jc w:val="both"/>
        <w:rPr>
          <w:b/>
          <w:sz w:val="28"/>
          <w:szCs w:val="28"/>
        </w:rPr>
      </w:pPr>
      <w:r>
        <w:rPr>
          <w:b/>
          <w:sz w:val="28"/>
          <w:szCs w:val="28"/>
        </w:rPr>
        <w:t xml:space="preserve">Главы Краснояружского </w:t>
      </w:r>
    </w:p>
    <w:p>
      <w:pPr>
        <w:pStyle w:val="Normal"/>
        <w:widowControl w:val="false"/>
        <w:jc w:val="both"/>
        <w:rPr>
          <w:b/>
          <w:sz w:val="28"/>
          <w:szCs w:val="28"/>
        </w:rPr>
      </w:pPr>
      <w:r>
        <w:rPr>
          <w:b/>
          <w:sz w:val="28"/>
          <w:szCs w:val="28"/>
        </w:rPr>
        <w:t>муниципального округа                                                                     М.В. Носов</w:t>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r>
    </w:p>
    <w:p>
      <w:pPr>
        <w:pStyle w:val="Normal"/>
        <w:numPr>
          <w:ilvl w:val="0"/>
          <w:numId w:val="0"/>
        </w:numPr>
        <w:jc w:val="right"/>
        <w:outlineLvl w:val="0"/>
        <w:rPr>
          <w:sz w:val="28"/>
          <w:szCs w:val="28"/>
        </w:rPr>
      </w:pPr>
      <w:r>
        <w:rPr>
          <w:sz w:val="28"/>
          <w:szCs w:val="28"/>
        </w:rPr>
        <w:t>Приложение</w:t>
      </w:r>
    </w:p>
    <w:p>
      <w:pPr>
        <w:pStyle w:val="Normal"/>
        <w:numPr>
          <w:ilvl w:val="0"/>
          <w:numId w:val="0"/>
        </w:numPr>
        <w:jc w:val="right"/>
        <w:outlineLvl w:val="0"/>
        <w:rPr>
          <w:sz w:val="28"/>
          <w:szCs w:val="28"/>
        </w:rPr>
      </w:pPr>
      <w:r>
        <w:rPr>
          <w:sz w:val="28"/>
          <w:szCs w:val="28"/>
        </w:rPr>
        <w:t>Утвержден</w:t>
      </w:r>
    </w:p>
    <w:p>
      <w:pPr>
        <w:pStyle w:val="Normal"/>
        <w:ind w:firstLine="696"/>
        <w:jc w:val="right"/>
        <w:rPr>
          <w:sz w:val="28"/>
          <w:szCs w:val="28"/>
        </w:rPr>
      </w:pPr>
      <w:r>
        <w:rPr>
          <w:sz w:val="28"/>
          <w:szCs w:val="28"/>
        </w:rPr>
        <w:t>постановлением</w:t>
      </w:r>
    </w:p>
    <w:p>
      <w:pPr>
        <w:pStyle w:val="Normal"/>
        <w:ind w:firstLine="696"/>
        <w:jc w:val="right"/>
        <w:rPr>
          <w:sz w:val="28"/>
          <w:szCs w:val="28"/>
        </w:rPr>
      </w:pPr>
      <w:r>
        <w:rPr>
          <w:sz w:val="28"/>
          <w:szCs w:val="28"/>
        </w:rPr>
        <w:t xml:space="preserve">Администрации Краснояружского </w:t>
      </w:r>
    </w:p>
    <w:p>
      <w:pPr>
        <w:pStyle w:val="Normal"/>
        <w:ind w:firstLine="696"/>
        <w:jc w:val="right"/>
        <w:rPr>
          <w:sz w:val="28"/>
          <w:szCs w:val="28"/>
        </w:rPr>
      </w:pPr>
      <w:r>
        <w:rPr>
          <w:sz w:val="28"/>
          <w:szCs w:val="28"/>
        </w:rPr>
        <w:t>муниципального округа</w:t>
      </w:r>
    </w:p>
    <w:p>
      <w:pPr>
        <w:pStyle w:val="Normal"/>
        <w:ind w:firstLine="696"/>
        <w:jc w:val="right"/>
        <w:rPr>
          <w:sz w:val="28"/>
          <w:szCs w:val="28"/>
        </w:rPr>
      </w:pPr>
      <w:r>
        <w:rPr>
          <w:sz w:val="28"/>
          <w:szCs w:val="28"/>
        </w:rPr>
        <w:t>Белгородской области</w:t>
      </w:r>
    </w:p>
    <w:p>
      <w:pPr>
        <w:pStyle w:val="ConsPlusTitle1"/>
        <w:widowControl/>
        <w:jc w:val="right"/>
        <w:rPr/>
      </w:pPr>
      <w:r>
        <w:rPr>
          <w:b w:val="false"/>
          <w:sz w:val="28"/>
          <w:szCs w:val="28"/>
        </w:rPr>
        <w:t>от «22» декабря 2025 г. № 40</w:t>
      </w:r>
    </w:p>
    <w:p>
      <w:pPr>
        <w:pStyle w:val="Normal"/>
        <w:jc w:val="center"/>
        <w:rPr/>
      </w:pPr>
      <w:r>
        <w:rPr/>
      </w:r>
    </w:p>
    <w:p>
      <w:pPr>
        <w:pStyle w:val="Normal"/>
        <w:jc w:val="center"/>
        <w:rPr/>
      </w:pPr>
      <w:r>
        <w:rPr/>
      </w:r>
    </w:p>
    <w:p>
      <w:pPr>
        <w:pStyle w:val="ConsPlusTitle1"/>
        <w:widowControl/>
        <w:jc w:val="center"/>
        <w:rPr>
          <w:sz w:val="28"/>
          <w:szCs w:val="28"/>
        </w:rPr>
      </w:pPr>
      <w:r>
        <w:rPr>
          <w:sz w:val="28"/>
          <w:szCs w:val="28"/>
        </w:rPr>
        <w:t xml:space="preserve">Порядок </w:t>
      </w:r>
    </w:p>
    <w:p>
      <w:pPr>
        <w:pStyle w:val="ConsPlusTitle1"/>
        <w:widowControl/>
        <w:jc w:val="center"/>
        <w:rPr>
          <w:sz w:val="28"/>
          <w:szCs w:val="28"/>
        </w:rPr>
      </w:pPr>
      <w:r>
        <w:rPr>
          <w:sz w:val="28"/>
          <w:szCs w:val="28"/>
        </w:rPr>
        <w:t xml:space="preserve">составления и утверждения </w:t>
      </w:r>
    </w:p>
    <w:p>
      <w:pPr>
        <w:pStyle w:val="ConsPlusTitle1"/>
        <w:widowControl/>
        <w:jc w:val="center"/>
        <w:rPr>
          <w:sz w:val="28"/>
          <w:szCs w:val="28"/>
        </w:rPr>
      </w:pPr>
      <w:r>
        <w:rPr>
          <w:sz w:val="28"/>
          <w:szCs w:val="28"/>
        </w:rPr>
        <w:t xml:space="preserve">плана финансово-хозяйственной деятельности </w:t>
      </w:r>
    </w:p>
    <w:p>
      <w:pPr>
        <w:pStyle w:val="ConsPlusTitle1"/>
        <w:widowControl/>
        <w:jc w:val="center"/>
        <w:rPr>
          <w:sz w:val="28"/>
          <w:szCs w:val="28"/>
        </w:rPr>
      </w:pPr>
      <w:r>
        <w:rPr>
          <w:sz w:val="28"/>
          <w:szCs w:val="28"/>
        </w:rPr>
        <w:t>муниципальных бюджетных  учреждений</w:t>
      </w:r>
    </w:p>
    <w:p>
      <w:pPr>
        <w:pStyle w:val="ConsPlusTitle1"/>
        <w:widowControl/>
        <w:jc w:val="center"/>
        <w:rPr>
          <w:sz w:val="28"/>
          <w:szCs w:val="28"/>
        </w:rPr>
      </w:pPr>
      <w:r>
        <w:rPr>
          <w:sz w:val="28"/>
          <w:szCs w:val="28"/>
        </w:rPr>
        <w:t>Краснояружского муниципального округа</w:t>
      </w:r>
    </w:p>
    <w:p>
      <w:pPr>
        <w:pStyle w:val="Normal"/>
        <w:jc w:val="center"/>
        <w:rPr/>
      </w:pPr>
      <w:r>
        <w:rPr/>
      </w:r>
    </w:p>
    <w:p>
      <w:pPr>
        <w:pStyle w:val="Normal"/>
        <w:numPr>
          <w:ilvl w:val="0"/>
          <w:numId w:val="0"/>
        </w:numPr>
        <w:jc w:val="center"/>
        <w:outlineLvl w:val="1"/>
        <w:rPr>
          <w:b/>
          <w:sz w:val="28"/>
          <w:szCs w:val="28"/>
        </w:rPr>
      </w:pPr>
      <w:r>
        <w:rPr>
          <w:b/>
          <w:sz w:val="28"/>
          <w:szCs w:val="28"/>
        </w:rPr>
        <w:t>I. Общие положения</w:t>
      </w:r>
    </w:p>
    <w:p>
      <w:pPr>
        <w:pStyle w:val="Normal"/>
        <w:jc w:val="center"/>
        <w:rPr>
          <w:sz w:val="28"/>
          <w:szCs w:val="28"/>
        </w:rPr>
      </w:pPr>
      <w:r>
        <w:rPr>
          <w:sz w:val="28"/>
          <w:szCs w:val="28"/>
        </w:rPr>
      </w:r>
    </w:p>
    <w:p>
      <w:pPr>
        <w:pStyle w:val="Normal"/>
        <w:ind w:firstLine="540"/>
        <w:jc w:val="both"/>
        <w:rPr>
          <w:sz w:val="28"/>
          <w:szCs w:val="28"/>
        </w:rPr>
      </w:pPr>
      <w:r>
        <w:rPr>
          <w:sz w:val="28"/>
          <w:szCs w:val="28"/>
        </w:rPr>
        <w:t>1. Настоящий Порядок устанавливает порядок составления и утверждения плана финансово-хозяйственной деятельности (далее - План) муниципальных бюджетных учреждений Краснояружского муниципального округа (далее - учреждение), и их обособленных (структурных) подразделений без прав юридического лица, осуществляющих полномочия по ведению бухгалтерского учета (далее - подразделение).</w:t>
      </w:r>
    </w:p>
    <w:p>
      <w:pPr>
        <w:pStyle w:val="Normal"/>
        <w:ind w:firstLine="540"/>
        <w:jc w:val="both"/>
        <w:rPr>
          <w:sz w:val="28"/>
          <w:szCs w:val="28"/>
        </w:rPr>
      </w:pPr>
      <w:r>
        <w:rPr>
          <w:sz w:val="28"/>
          <w:szCs w:val="28"/>
        </w:rPr>
        <w:t>2. План составляется на очередной финансовый год и плановый период и действует в течении срока действия решения о бюджете муниципального образования.</w:t>
      </w:r>
    </w:p>
    <w:p>
      <w:pPr>
        <w:pStyle w:val="Normal"/>
        <w:ind w:firstLine="540"/>
        <w:jc w:val="both"/>
        <w:rPr>
          <w:sz w:val="28"/>
          <w:szCs w:val="28"/>
        </w:rPr>
      </w:pPr>
      <w:r>
        <w:rPr>
          <w:sz w:val="28"/>
          <w:szCs w:val="28"/>
        </w:rPr>
      </w:r>
    </w:p>
    <w:p>
      <w:pPr>
        <w:pStyle w:val="Normal"/>
        <w:numPr>
          <w:ilvl w:val="0"/>
          <w:numId w:val="0"/>
        </w:numPr>
        <w:jc w:val="center"/>
        <w:outlineLvl w:val="1"/>
        <w:rPr>
          <w:b/>
          <w:sz w:val="28"/>
          <w:szCs w:val="28"/>
        </w:rPr>
      </w:pPr>
      <w:r>
        <w:rPr>
          <w:b/>
          <w:sz w:val="28"/>
          <w:szCs w:val="28"/>
        </w:rPr>
        <w:t>II. Порядок составления Плана</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3. План составляется учреждением (подразделением) по кассовому методу в рублях с точностью до двух знаков после запятой по форме,  согласно приложению 1 к настоящему постановлению. План подписывается должностными лицами, ответственными за содержащиеся в Плане данные: руководителем учреждения, главным бухгалтером учреждения, исполнителем документа.</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4. Показатели Плана по поступлениям и выплатам формируются муниципальным бюджетным учреждением с учетом планируемых объемов:</w:t>
      </w:r>
    </w:p>
    <w:p>
      <w:pPr>
        <w:pStyle w:val="Normal"/>
        <w:ind w:firstLine="540"/>
        <w:jc w:val="both"/>
        <w:rPr>
          <w:sz w:val="28"/>
          <w:szCs w:val="28"/>
        </w:rPr>
      </w:pPr>
      <w:r>
        <w:rPr>
          <w:sz w:val="28"/>
          <w:szCs w:val="28"/>
        </w:rPr>
        <w:t>а) субсидий на финансовое обеспечение выполнения муниципального задания;</w:t>
      </w:r>
    </w:p>
    <w:p>
      <w:pPr>
        <w:pStyle w:val="Normal"/>
        <w:ind w:firstLine="540"/>
        <w:jc w:val="both"/>
        <w:rPr>
          <w:sz w:val="28"/>
          <w:szCs w:val="28"/>
        </w:rPr>
      </w:pPr>
      <w:r>
        <w:rPr>
          <w:sz w:val="28"/>
          <w:szCs w:val="28"/>
        </w:rPr>
        <w:t>б) субсидий, предоставляемых в соответствии с абзацем вторым пункта 1 статьи 78.1. бюджетного кодекса Российской Федерации;</w:t>
      </w:r>
    </w:p>
    <w:p>
      <w:pPr>
        <w:pStyle w:val="Normal"/>
        <w:ind w:firstLine="540"/>
        <w:jc w:val="both"/>
        <w:rPr>
          <w:sz w:val="28"/>
          <w:szCs w:val="28"/>
        </w:rPr>
      </w:pPr>
      <w:r>
        <w:rPr>
          <w:sz w:val="28"/>
          <w:szCs w:val="28"/>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pPr>
        <w:pStyle w:val="Normal"/>
        <w:ind w:firstLine="540"/>
        <w:jc w:val="both"/>
        <w:rPr>
          <w:sz w:val="28"/>
          <w:szCs w:val="28"/>
        </w:rPr>
      </w:pPr>
      <w:r>
        <w:rPr>
          <w:sz w:val="28"/>
          <w:szCs w:val="28"/>
        </w:rPr>
        <w:t>г) грантов в форме субсидий, в том числе предоставляемых по результатам конкурсов;</w:t>
      </w:r>
    </w:p>
    <w:p>
      <w:pPr>
        <w:pStyle w:val="Normal"/>
        <w:ind w:firstLine="540"/>
        <w:jc w:val="both"/>
        <w:rPr>
          <w:sz w:val="28"/>
          <w:szCs w:val="28"/>
        </w:rPr>
      </w:pPr>
      <w:r>
        <w:rPr>
          <w:sz w:val="28"/>
          <w:szCs w:val="28"/>
        </w:rPr>
        <w:t>д) иных доходов от оказания услуг, выполнения работ за плату сверх установленного муниципального задания, а в случаях, установленных федеральным законом, в рамках муниципального задания;</w:t>
      </w:r>
    </w:p>
    <w:p>
      <w:pPr>
        <w:pStyle w:val="Normal"/>
        <w:ind w:firstLine="540"/>
        <w:jc w:val="both"/>
        <w:rPr>
          <w:sz w:val="28"/>
          <w:szCs w:val="28"/>
        </w:rPr>
      </w:pPr>
      <w:r>
        <w:rPr>
          <w:sz w:val="28"/>
          <w:szCs w:val="28"/>
        </w:rPr>
        <w:t>е) доходов от иной приносящей доход деятельности, предусмотренной уставом муниципального бюджетного учреждения.</w:t>
      </w:r>
    </w:p>
    <w:p>
      <w:pPr>
        <w:pStyle w:val="Normal"/>
        <w:ind w:firstLine="540"/>
        <w:jc w:val="both"/>
        <w:rPr>
          <w:sz w:val="28"/>
          <w:szCs w:val="28"/>
        </w:rPr>
      </w:pPr>
      <w:r>
        <w:rPr>
          <w:sz w:val="28"/>
          <w:szCs w:val="28"/>
        </w:rPr>
        <w:t>Орган учредитель направляет бюджетному учреждению информацию о планируемых к предоставлению из бюджета объемах субсидий.</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5.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pPr>
        <w:pStyle w:val="Normal"/>
        <w:ind w:firstLine="540"/>
        <w:jc w:val="both"/>
        <w:rPr>
          <w:sz w:val="28"/>
          <w:szCs w:val="28"/>
        </w:rPr>
      </w:pPr>
      <w:r>
        <w:rPr>
          <w:sz w:val="28"/>
          <w:szCs w:val="28"/>
        </w:rPr>
        <w:t>а) планируемых поступлений:</w:t>
      </w:r>
    </w:p>
    <w:p>
      <w:pPr>
        <w:pStyle w:val="Normal"/>
        <w:ind w:firstLine="540"/>
        <w:jc w:val="both"/>
        <w:rPr>
          <w:sz w:val="28"/>
          <w:szCs w:val="28"/>
        </w:rPr>
      </w:pPr>
      <w:r>
        <w:rPr>
          <w:sz w:val="28"/>
          <w:szCs w:val="28"/>
        </w:rPr>
        <w:t xml:space="preserve"> </w:t>
      </w:r>
      <w:r>
        <w:rPr>
          <w:sz w:val="28"/>
          <w:szCs w:val="28"/>
        </w:rPr>
        <w:t>от доходов по коду аналитической группы подвида доходов бюджетов классификации доходов бюджетов;</w:t>
      </w:r>
    </w:p>
    <w:p>
      <w:pPr>
        <w:pStyle w:val="Normal"/>
        <w:ind w:firstLine="540"/>
        <w:jc w:val="both"/>
        <w:rPr>
          <w:sz w:val="28"/>
          <w:szCs w:val="28"/>
        </w:rPr>
      </w:pPr>
      <w:r>
        <w:rPr>
          <w:sz w:val="28"/>
          <w:szCs w:val="28"/>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Normal"/>
        <w:ind w:firstLine="540"/>
        <w:jc w:val="both"/>
        <w:rPr>
          <w:sz w:val="28"/>
          <w:szCs w:val="28"/>
        </w:rPr>
      </w:pPr>
      <w:r>
        <w:rPr>
          <w:sz w:val="28"/>
          <w:szCs w:val="28"/>
        </w:rPr>
        <w:t>б) планируемых выплат:</w:t>
      </w:r>
    </w:p>
    <w:p>
      <w:pPr>
        <w:pStyle w:val="Normal"/>
        <w:ind w:firstLine="540"/>
        <w:jc w:val="both"/>
        <w:rPr>
          <w:sz w:val="28"/>
          <w:szCs w:val="28"/>
        </w:rPr>
      </w:pPr>
      <w:r>
        <w:rPr>
          <w:sz w:val="28"/>
          <w:szCs w:val="28"/>
        </w:rPr>
        <w:t>по расходам – по кодам видов расходов классификации расходов бюджетов;</w:t>
      </w:r>
    </w:p>
    <w:p>
      <w:pPr>
        <w:pStyle w:val="Normal"/>
        <w:ind w:firstLine="540"/>
        <w:jc w:val="both"/>
        <w:rPr>
          <w:sz w:val="28"/>
          <w:szCs w:val="28"/>
        </w:rPr>
      </w:pPr>
      <w:r>
        <w:rPr>
          <w:sz w:val="28"/>
          <w:szCs w:val="28"/>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Normal"/>
        <w:ind w:firstLine="540"/>
        <w:jc w:val="both"/>
        <w:rPr>
          <w:sz w:val="28"/>
          <w:szCs w:val="28"/>
        </w:rPr>
      </w:pPr>
      <w:r>
        <w:rPr>
          <w:sz w:val="28"/>
          <w:szCs w:val="28"/>
        </w:rPr>
        <w:t>По решению органа учредителя показатели Плана  формируются с дополнительной детализацией по кодам статей (подстатей) групп (статей) классификации сектора государственного управления и (или) кодов иных аналитических показателей.</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 xml:space="preserve">6. Изменения показателей Плана в течение текущего финансового года должно осуществляться в связи с: </w:t>
      </w:r>
    </w:p>
    <w:p>
      <w:pPr>
        <w:pStyle w:val="Normal"/>
        <w:ind w:firstLine="540"/>
        <w:jc w:val="both"/>
        <w:rPr>
          <w:sz w:val="28"/>
          <w:szCs w:val="28"/>
        </w:rPr>
      </w:pPr>
      <w:r>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pPr>
        <w:pStyle w:val="Normal"/>
        <w:ind w:firstLine="540"/>
        <w:jc w:val="both"/>
        <w:rPr>
          <w:sz w:val="28"/>
          <w:szCs w:val="28"/>
        </w:rPr>
      </w:pPr>
      <w:r>
        <w:rPr>
          <w:sz w:val="28"/>
          <w:szCs w:val="28"/>
        </w:rPr>
        <w:t>б) изменением объемов планируемых поступлений, а также объемов и (или) направлений выплат, в том числе в связи с:</w:t>
      </w:r>
    </w:p>
    <w:p>
      <w:pPr>
        <w:pStyle w:val="Normal"/>
        <w:ind w:firstLine="540"/>
        <w:jc w:val="both"/>
        <w:rPr>
          <w:sz w:val="28"/>
          <w:szCs w:val="28"/>
        </w:rPr>
      </w:pPr>
      <w:r>
        <w:rPr>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pPr>
        <w:pStyle w:val="Normal"/>
        <w:ind w:firstLine="540"/>
        <w:jc w:val="both"/>
        <w:rPr>
          <w:sz w:val="28"/>
          <w:szCs w:val="28"/>
        </w:rPr>
      </w:pPr>
      <w:r>
        <w:rPr>
          <w:sz w:val="28"/>
          <w:szCs w:val="28"/>
        </w:rPr>
        <w:t>изменением объема услуг (работ) предоставляемых за плату;</w:t>
      </w:r>
    </w:p>
    <w:p>
      <w:pPr>
        <w:pStyle w:val="Normal"/>
        <w:ind w:firstLine="540"/>
        <w:jc w:val="both"/>
        <w:rPr>
          <w:sz w:val="28"/>
          <w:szCs w:val="28"/>
        </w:rPr>
      </w:pPr>
      <w:r>
        <w:rPr>
          <w:sz w:val="28"/>
          <w:szCs w:val="28"/>
        </w:rPr>
        <w:t>изменением объемов безвозмездных поступлений от юридических и физических лиц;</w:t>
      </w:r>
    </w:p>
    <w:p>
      <w:pPr>
        <w:pStyle w:val="Normal"/>
        <w:ind w:firstLine="540"/>
        <w:jc w:val="both"/>
        <w:rPr>
          <w:sz w:val="28"/>
          <w:szCs w:val="28"/>
        </w:rPr>
      </w:pPr>
      <w:r>
        <w:rPr>
          <w:sz w:val="28"/>
          <w:szCs w:val="28"/>
        </w:rPr>
        <w:t>поступлением средств дебиторской задолженности прошлых лет, не включенных в показатели плана при его составлении;</w:t>
      </w:r>
    </w:p>
    <w:p>
      <w:pPr>
        <w:pStyle w:val="Normal"/>
        <w:ind w:firstLine="540"/>
        <w:jc w:val="both"/>
        <w:rPr>
          <w:sz w:val="28"/>
          <w:szCs w:val="28"/>
        </w:rPr>
      </w:pPr>
      <w:r>
        <w:rPr>
          <w:sz w:val="28"/>
          <w:szCs w:val="28"/>
        </w:rPr>
        <w:t>увеличением выплат по неиспользованным обязательствам прошлых лет, не включенных в показатели Плана при его составлении;</w:t>
      </w:r>
    </w:p>
    <w:p>
      <w:pPr>
        <w:pStyle w:val="Normal"/>
        <w:ind w:firstLine="540"/>
        <w:jc w:val="both"/>
        <w:rPr>
          <w:sz w:val="28"/>
          <w:szCs w:val="28"/>
        </w:rPr>
      </w:pPr>
      <w:r>
        <w:rPr>
          <w:sz w:val="28"/>
          <w:szCs w:val="28"/>
        </w:rPr>
        <w:t>в) проведением реорганизации учреждения.</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7. Показатели Плана после внесения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8.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9 настоящего Порядка.</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9. Учреждение по решению органа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pPr>
        <w:pStyle w:val="Normal"/>
        <w:ind w:firstLine="540"/>
        <w:jc w:val="both"/>
        <w:rPr>
          <w:sz w:val="28"/>
          <w:szCs w:val="28"/>
        </w:rPr>
      </w:pPr>
      <w:r>
        <w:rPr>
          <w:sz w:val="28"/>
          <w:szCs w:val="28"/>
        </w:rPr>
        <w:t>а) при поступлении в текущем году:</w:t>
      </w:r>
    </w:p>
    <w:p>
      <w:pPr>
        <w:pStyle w:val="Normal"/>
        <w:ind w:firstLine="540"/>
        <w:jc w:val="both"/>
        <w:rPr>
          <w:sz w:val="28"/>
          <w:szCs w:val="28"/>
        </w:rPr>
      </w:pPr>
      <w:r>
        <w:rPr>
          <w:sz w:val="28"/>
          <w:szCs w:val="28"/>
        </w:rPr>
        <w:t xml:space="preserve">сумм возврата дебиторской задолженности прошлых лет; </w:t>
      </w:r>
    </w:p>
    <w:p>
      <w:pPr>
        <w:pStyle w:val="Normal"/>
        <w:ind w:firstLine="540"/>
        <w:jc w:val="both"/>
        <w:rPr>
          <w:sz w:val="28"/>
          <w:szCs w:val="28"/>
        </w:rPr>
      </w:pPr>
      <w:r>
        <w:rPr>
          <w:sz w:val="28"/>
          <w:szCs w:val="28"/>
        </w:rPr>
        <w:t>сумм, поступивших в возмещение ущерба, недостач, выявленных в текущем финансовом году;</w:t>
      </w:r>
    </w:p>
    <w:p>
      <w:pPr>
        <w:pStyle w:val="Normal"/>
        <w:ind w:firstLine="540"/>
        <w:jc w:val="both"/>
        <w:rPr>
          <w:sz w:val="28"/>
          <w:szCs w:val="28"/>
        </w:rPr>
      </w:pPr>
      <w:r>
        <w:rPr>
          <w:sz w:val="28"/>
          <w:szCs w:val="28"/>
        </w:rPr>
        <w:t>сумм, поступивших по решению суда или на основании исполнительных документов;</w:t>
      </w:r>
    </w:p>
    <w:p>
      <w:pPr>
        <w:pStyle w:val="Normal"/>
        <w:ind w:firstLine="540"/>
        <w:jc w:val="both"/>
        <w:rPr>
          <w:sz w:val="28"/>
          <w:szCs w:val="28"/>
        </w:rPr>
      </w:pPr>
      <w:r>
        <w:rPr>
          <w:sz w:val="28"/>
          <w:szCs w:val="28"/>
        </w:rPr>
        <w:t>б) при необходимости осуществления выплат:</w:t>
      </w:r>
    </w:p>
    <w:p>
      <w:pPr>
        <w:pStyle w:val="Normal"/>
        <w:ind w:firstLine="540"/>
        <w:jc w:val="both"/>
        <w:rPr>
          <w:sz w:val="28"/>
          <w:szCs w:val="28"/>
        </w:rPr>
      </w:pPr>
      <w:r>
        <w:rPr>
          <w:sz w:val="28"/>
          <w:szCs w:val="28"/>
        </w:rPr>
        <w:t>по возврату в бюджет субсидий, полученных в прошлых отчетных периодах;</w:t>
      </w:r>
    </w:p>
    <w:p>
      <w:pPr>
        <w:pStyle w:val="Normal"/>
        <w:ind w:firstLine="540"/>
        <w:jc w:val="both"/>
        <w:rPr>
          <w:sz w:val="28"/>
          <w:szCs w:val="28"/>
        </w:rPr>
      </w:pPr>
      <w:r>
        <w:rPr>
          <w:sz w:val="28"/>
          <w:szCs w:val="28"/>
        </w:rPr>
        <w:t>по возмещению ущерба;</w:t>
      </w:r>
    </w:p>
    <w:p>
      <w:pPr>
        <w:pStyle w:val="Normal"/>
        <w:ind w:firstLine="540"/>
        <w:jc w:val="both"/>
        <w:rPr>
          <w:sz w:val="28"/>
          <w:szCs w:val="28"/>
        </w:rPr>
      </w:pPr>
      <w:r>
        <w:rPr>
          <w:sz w:val="28"/>
          <w:szCs w:val="28"/>
        </w:rPr>
        <w:t xml:space="preserve">по решению суда, на основании исполнительных документов; </w:t>
      </w:r>
    </w:p>
    <w:p>
      <w:pPr>
        <w:pStyle w:val="Normal"/>
        <w:ind w:firstLine="540"/>
        <w:jc w:val="both"/>
        <w:rPr>
          <w:sz w:val="28"/>
          <w:szCs w:val="28"/>
        </w:rPr>
      </w:pPr>
      <w:r>
        <w:rPr>
          <w:sz w:val="28"/>
          <w:szCs w:val="28"/>
        </w:rPr>
        <w:t>по уплате штрафов, в том числе административных.</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10. При внесении изменений в показатели Плана в случае, установленном подпунктом «в» пункта 6 настоящего Порядка, при реорганизации:</w:t>
      </w:r>
    </w:p>
    <w:p>
      <w:pPr>
        <w:pStyle w:val="Normal"/>
        <w:ind w:firstLine="540"/>
        <w:jc w:val="both"/>
        <w:rPr>
          <w:sz w:val="28"/>
          <w:szCs w:val="28"/>
        </w:rPr>
      </w:pPr>
      <w:r>
        <w:rPr>
          <w:sz w:val="28"/>
          <w:szCs w:val="28"/>
        </w:rPr>
        <w:t>а) в форме присоединения, слияния – показатели Плана учреждения-правоприемника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pPr>
        <w:pStyle w:val="Normal"/>
        <w:ind w:firstLine="540"/>
        <w:jc w:val="both"/>
        <w:rPr>
          <w:sz w:val="28"/>
          <w:szCs w:val="28"/>
        </w:rPr>
      </w:pPr>
      <w:r>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pPr>
        <w:pStyle w:val="Normal"/>
        <w:ind w:firstLine="540"/>
        <w:jc w:val="both"/>
        <w:rPr>
          <w:sz w:val="28"/>
          <w:szCs w:val="28"/>
        </w:rPr>
      </w:pPr>
      <w:r>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pPr>
        <w:pStyle w:val="Normal"/>
        <w:ind w:firstLine="540"/>
        <w:jc w:val="both"/>
        <w:rPr>
          <w:sz w:val="28"/>
          <w:szCs w:val="28"/>
        </w:rPr>
      </w:pPr>
      <w:r>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w:t>
      </w:r>
    </w:p>
    <w:p>
      <w:pPr>
        <w:pStyle w:val="Normal"/>
        <w:ind w:firstLine="540"/>
        <w:jc w:val="both"/>
        <w:rPr>
          <w:sz w:val="28"/>
          <w:szCs w:val="28"/>
        </w:rPr>
      </w:pPr>
      <w:r>
        <w:rPr>
          <w:sz w:val="28"/>
          <w:szCs w:val="28"/>
        </w:rPr>
      </w:r>
    </w:p>
    <w:p>
      <w:pPr>
        <w:pStyle w:val="Normal"/>
        <w:numPr>
          <w:ilvl w:val="0"/>
          <w:numId w:val="0"/>
        </w:numPr>
        <w:jc w:val="center"/>
        <w:outlineLvl w:val="1"/>
        <w:rPr>
          <w:b/>
          <w:sz w:val="28"/>
          <w:szCs w:val="28"/>
        </w:rPr>
      </w:pPr>
      <w:r>
        <w:rPr>
          <w:b/>
          <w:sz w:val="28"/>
          <w:szCs w:val="28"/>
          <w:lang w:val="en-US"/>
        </w:rPr>
        <w:t>I</w:t>
      </w:r>
      <w:r>
        <w:rPr>
          <w:b/>
          <w:sz w:val="28"/>
          <w:szCs w:val="28"/>
        </w:rPr>
        <w:t>II. Формирование обоснований (расчетов) плановых показателей поступлений и выплат.</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11.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pPr>
        <w:pStyle w:val="Normal"/>
        <w:spacing w:before="280" w:after="0"/>
        <w:ind w:firstLine="540"/>
        <w:jc w:val="both"/>
        <w:rPr>
          <w:sz w:val="28"/>
          <w:szCs w:val="28"/>
        </w:rPr>
      </w:pPr>
      <w:r>
        <w:rPr>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pPr>
        <w:pStyle w:val="Normal"/>
        <w:spacing w:before="280" w:after="0"/>
        <w:ind w:firstLine="540"/>
        <w:jc w:val="both"/>
        <w:rPr>
          <w:sz w:val="28"/>
          <w:szCs w:val="28"/>
        </w:rPr>
      </w:pPr>
      <w:r>
        <w:rPr>
          <w:sz w:val="28"/>
          <w:szCs w:val="28"/>
        </w:rPr>
        <w:t>12. Расчеты доходов формируются:</w:t>
      </w:r>
    </w:p>
    <w:p>
      <w:pPr>
        <w:pStyle w:val="Normal"/>
        <w:spacing w:before="280" w:after="0"/>
        <w:ind w:firstLine="540"/>
        <w:jc w:val="both"/>
        <w:rPr>
          <w:sz w:val="28"/>
          <w:szCs w:val="28"/>
        </w:rPr>
      </w:pPr>
      <w:r>
        <w:rPr>
          <w:sz w:val="28"/>
          <w:szCs w:val="28"/>
        </w:rPr>
        <w:t>по доходам от использования собственности (в том числе доходы в виде арендной платы,  от распоряжения правами на результаты интеллектуальной деятельности и средствами индивидуализации);</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по доходам от оказания услуг (выполнения работ) (в том числе в виде субсидии на финансовое обеспечение выполнения муниципального задания;</w:t>
      </w:r>
    </w:p>
    <w:p>
      <w:pPr>
        <w:pStyle w:val="Normal"/>
        <w:spacing w:before="280" w:after="0"/>
        <w:ind w:firstLine="540"/>
        <w:jc w:val="both"/>
        <w:rPr>
          <w:sz w:val="28"/>
          <w:szCs w:val="28"/>
        </w:rPr>
      </w:pPr>
      <w:r>
        <w:rPr>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pPr>
        <w:pStyle w:val="Normal"/>
        <w:spacing w:before="280" w:after="0"/>
        <w:ind w:firstLine="540"/>
        <w:jc w:val="both"/>
        <w:rPr>
          <w:sz w:val="28"/>
          <w:szCs w:val="28"/>
        </w:rPr>
      </w:pPr>
      <w:r>
        <w:rPr>
          <w:sz w:val="28"/>
          <w:szCs w:val="28"/>
        </w:rPr>
        <w:t>по доходам в виде безвозмездных денежных поступлений (в том числе грантов, пожертвований);</w:t>
      </w:r>
    </w:p>
    <w:p>
      <w:pPr>
        <w:pStyle w:val="Normal"/>
        <w:spacing w:before="280" w:after="0"/>
        <w:ind w:firstLine="540"/>
        <w:jc w:val="both"/>
        <w:rPr>
          <w:sz w:val="28"/>
          <w:szCs w:val="28"/>
        </w:rPr>
      </w:pPr>
      <w:r>
        <w:rPr>
          <w:sz w:val="28"/>
          <w:szCs w:val="28"/>
        </w:rPr>
        <w:t>по доходам в виде целевых субсидий, а также субсидий на осуществление капитальных вложений;</w:t>
      </w:r>
    </w:p>
    <w:p>
      <w:pPr>
        <w:pStyle w:val="Normal"/>
        <w:spacing w:before="280" w:after="0"/>
        <w:ind w:firstLine="540"/>
        <w:jc w:val="both"/>
        <w:rPr>
          <w:sz w:val="28"/>
          <w:szCs w:val="28"/>
        </w:rPr>
      </w:pPr>
      <w:r>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pPr>
        <w:pStyle w:val="Normal"/>
        <w:spacing w:before="280" w:after="0"/>
        <w:ind w:firstLine="540"/>
        <w:jc w:val="both"/>
        <w:rPr>
          <w:sz w:val="28"/>
          <w:szCs w:val="28"/>
        </w:rPr>
      </w:pPr>
      <w:r>
        <w:rPr>
          <w:sz w:val="28"/>
          <w:szCs w:val="28"/>
        </w:rPr>
        <w:t>13.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pPr>
        <w:pStyle w:val="Normal"/>
        <w:spacing w:before="280" w:after="0"/>
        <w:ind w:firstLine="540"/>
        <w:jc w:val="both"/>
        <w:rPr>
          <w:sz w:val="28"/>
          <w:szCs w:val="28"/>
        </w:rPr>
      </w:pPr>
      <w:r>
        <w:rPr>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pPr>
        <w:pStyle w:val="Normal"/>
        <w:spacing w:before="280" w:after="0"/>
        <w:ind w:firstLine="540"/>
        <w:jc w:val="both"/>
        <w:rPr>
          <w:sz w:val="28"/>
          <w:szCs w:val="28"/>
        </w:rPr>
      </w:pPr>
      <w:r>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pPr>
        <w:pStyle w:val="Normal"/>
        <w:spacing w:before="280" w:after="0"/>
        <w:ind w:firstLine="540"/>
        <w:jc w:val="both"/>
        <w:rPr>
          <w:sz w:val="28"/>
          <w:szCs w:val="28"/>
        </w:rPr>
      </w:pPr>
      <w:r>
        <w:rPr>
          <w:sz w:val="28"/>
          <w:szCs w:val="28"/>
        </w:rPr>
        <w:t>14.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pPr>
        <w:pStyle w:val="Normal"/>
        <w:spacing w:before="280" w:after="0"/>
        <w:ind w:firstLine="540"/>
        <w:jc w:val="both"/>
        <w:rPr>
          <w:sz w:val="28"/>
          <w:szCs w:val="28"/>
        </w:rPr>
      </w:pPr>
      <w:r>
        <w:rPr>
          <w:sz w:val="28"/>
          <w:szCs w:val="28"/>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pPr>
        <w:pStyle w:val="Normal"/>
        <w:spacing w:before="280" w:after="0"/>
        <w:ind w:firstLine="540"/>
        <w:jc w:val="both"/>
        <w:rPr>
          <w:sz w:val="28"/>
          <w:szCs w:val="28"/>
        </w:rPr>
      </w:pPr>
      <w:r>
        <w:rPr>
          <w:sz w:val="28"/>
          <w:szCs w:val="28"/>
        </w:rPr>
        <w:t>15.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pPr>
        <w:pStyle w:val="Normal"/>
        <w:spacing w:before="280" w:after="0"/>
        <w:ind w:firstLine="540"/>
        <w:jc w:val="both"/>
        <w:rPr>
          <w:sz w:val="28"/>
          <w:szCs w:val="28"/>
        </w:rPr>
      </w:pPr>
      <w:r>
        <w:rPr>
          <w:sz w:val="28"/>
          <w:szCs w:val="28"/>
        </w:rPr>
        <w:t>16.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pPr>
        <w:pStyle w:val="Normal"/>
        <w:spacing w:before="280" w:after="0"/>
        <w:ind w:firstLine="540"/>
        <w:jc w:val="both"/>
        <w:rPr>
          <w:sz w:val="28"/>
          <w:szCs w:val="28"/>
        </w:rPr>
      </w:pPr>
      <w:r>
        <w:rPr>
          <w:sz w:val="28"/>
          <w:szCs w:val="28"/>
        </w:rPr>
        <w:t>17.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pPr>
        <w:pStyle w:val="Normal"/>
        <w:spacing w:before="280" w:after="0"/>
        <w:ind w:firstLine="540"/>
        <w:jc w:val="both"/>
        <w:rPr>
          <w:sz w:val="28"/>
          <w:szCs w:val="28"/>
        </w:rPr>
      </w:pPr>
      <w:r>
        <w:rPr>
          <w:sz w:val="28"/>
          <w:szCs w:val="28"/>
        </w:rPr>
        <w:t>18.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pPr>
        <w:pStyle w:val="Normal"/>
        <w:spacing w:before="280" w:after="0"/>
        <w:ind w:firstLine="540"/>
        <w:jc w:val="both"/>
        <w:rPr>
          <w:sz w:val="28"/>
          <w:szCs w:val="28"/>
        </w:rPr>
      </w:pPr>
      <w:r>
        <w:rPr>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pPr>
        <w:pStyle w:val="Normal"/>
        <w:spacing w:before="280" w:after="0"/>
        <w:ind w:firstLine="540"/>
        <w:jc w:val="both"/>
        <w:rPr>
          <w:sz w:val="28"/>
          <w:szCs w:val="28"/>
        </w:rPr>
      </w:pPr>
      <w:r>
        <w:rPr>
          <w:sz w:val="28"/>
          <w:szCs w:val="28"/>
        </w:rPr>
        <w:t>19.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pPr>
        <w:pStyle w:val="Normal"/>
        <w:spacing w:before="280" w:after="0"/>
        <w:ind w:firstLine="540"/>
        <w:jc w:val="both"/>
        <w:rPr>
          <w:sz w:val="28"/>
          <w:szCs w:val="28"/>
        </w:rPr>
      </w:pPr>
      <w:r>
        <w:rPr>
          <w:sz w:val="28"/>
          <w:szCs w:val="28"/>
        </w:rPr>
        <w:t>20.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pPr>
        <w:pStyle w:val="Normal"/>
        <w:spacing w:before="280" w:after="0"/>
        <w:ind w:firstLine="540"/>
        <w:jc w:val="both"/>
        <w:rPr>
          <w:sz w:val="28"/>
          <w:szCs w:val="28"/>
        </w:rPr>
      </w:pPr>
      <w:r>
        <w:rPr>
          <w:sz w:val="28"/>
          <w:szCs w:val="28"/>
        </w:rPr>
        <w:t>21.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pPr>
        <w:pStyle w:val="Normal"/>
        <w:spacing w:before="280" w:after="0"/>
        <w:ind w:firstLine="540"/>
        <w:jc w:val="both"/>
        <w:rPr>
          <w:sz w:val="28"/>
          <w:szCs w:val="28"/>
        </w:rPr>
      </w:pPr>
      <w:r>
        <w:rPr>
          <w:sz w:val="28"/>
          <w:szCs w:val="28"/>
        </w:rPr>
        <w:t>22.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pPr>
        <w:pStyle w:val="Normal"/>
        <w:spacing w:before="280" w:after="0"/>
        <w:ind w:firstLine="540"/>
        <w:jc w:val="both"/>
        <w:rPr>
          <w:sz w:val="28"/>
          <w:szCs w:val="28"/>
        </w:rPr>
      </w:pPr>
      <w:r>
        <w:rPr>
          <w:sz w:val="28"/>
          <w:szCs w:val="28"/>
        </w:rPr>
        <w:t>23.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pPr>
        <w:pStyle w:val="Normal"/>
        <w:spacing w:before="280" w:after="0"/>
        <w:ind w:firstLine="540"/>
        <w:jc w:val="both"/>
        <w:rPr>
          <w:sz w:val="28"/>
          <w:szCs w:val="28"/>
        </w:rPr>
      </w:pPr>
      <w:r>
        <w:rPr>
          <w:sz w:val="28"/>
          <w:szCs w:val="28"/>
        </w:rPr>
        <w:t>24.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pPr>
        <w:pStyle w:val="Normal"/>
        <w:spacing w:before="280" w:after="0"/>
        <w:ind w:firstLine="540"/>
        <w:jc w:val="both"/>
        <w:rPr>
          <w:sz w:val="28"/>
          <w:szCs w:val="28"/>
        </w:rPr>
      </w:pPr>
      <w:r>
        <w:rPr>
          <w:sz w:val="28"/>
          <w:szCs w:val="28"/>
        </w:rPr>
        <w:t>25.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pPr>
        <w:pStyle w:val="Normal"/>
        <w:spacing w:before="280" w:after="0"/>
        <w:ind w:firstLine="540"/>
        <w:jc w:val="both"/>
        <w:rPr>
          <w:sz w:val="28"/>
          <w:szCs w:val="28"/>
        </w:rPr>
      </w:pPr>
      <w:bookmarkStart w:id="1" w:name="Par159"/>
      <w:bookmarkEnd w:id="1"/>
      <w:r>
        <w:rPr>
          <w:sz w:val="28"/>
          <w:szCs w:val="28"/>
        </w:rPr>
        <w:t>26.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pPr>
        <w:pStyle w:val="Normal"/>
        <w:spacing w:before="280" w:after="0"/>
        <w:ind w:firstLine="540"/>
        <w:jc w:val="both"/>
        <w:rPr>
          <w:sz w:val="28"/>
          <w:szCs w:val="28"/>
        </w:rPr>
      </w:pPr>
      <w:r>
        <w:rPr>
          <w:sz w:val="28"/>
          <w:szCs w:val="28"/>
        </w:rPr>
        <w:t>27.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pPr>
        <w:pStyle w:val="Normal"/>
        <w:spacing w:before="280" w:after="0"/>
        <w:ind w:firstLine="540"/>
        <w:jc w:val="both"/>
        <w:rPr>
          <w:sz w:val="28"/>
          <w:szCs w:val="28"/>
        </w:rPr>
      </w:pPr>
      <w:r>
        <w:rPr>
          <w:sz w:val="28"/>
          <w:szCs w:val="28"/>
        </w:rPr>
        <w:t>28.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pPr>
        <w:pStyle w:val="Normal"/>
        <w:spacing w:before="280" w:after="0"/>
        <w:ind w:firstLine="540"/>
        <w:jc w:val="both"/>
        <w:rPr>
          <w:sz w:val="28"/>
          <w:szCs w:val="28"/>
        </w:rPr>
      </w:pPr>
      <w:r>
        <w:rPr>
          <w:sz w:val="28"/>
          <w:szCs w:val="28"/>
        </w:rPr>
        <w:t>29.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pPr>
        <w:pStyle w:val="Normal"/>
        <w:spacing w:before="280" w:after="0"/>
        <w:ind w:firstLine="540"/>
        <w:jc w:val="both"/>
        <w:rPr>
          <w:sz w:val="28"/>
          <w:szCs w:val="28"/>
        </w:rPr>
      </w:pPr>
      <w:r>
        <w:rPr>
          <w:sz w:val="28"/>
          <w:szCs w:val="28"/>
        </w:rPr>
        <w:t>30.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pPr>
        <w:pStyle w:val="Normal"/>
        <w:spacing w:before="280" w:after="0"/>
        <w:ind w:firstLine="540"/>
        <w:jc w:val="both"/>
        <w:rPr>
          <w:sz w:val="28"/>
          <w:szCs w:val="28"/>
        </w:rPr>
      </w:pPr>
      <w:r>
        <w:rPr>
          <w:sz w:val="28"/>
          <w:szCs w:val="28"/>
        </w:rPr>
        <w:t>31.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pPr>
        <w:pStyle w:val="Normal"/>
        <w:spacing w:before="280" w:after="0"/>
        <w:ind w:firstLine="540"/>
        <w:jc w:val="both"/>
        <w:rPr>
          <w:sz w:val="28"/>
          <w:szCs w:val="28"/>
        </w:rPr>
      </w:pPr>
      <w:bookmarkStart w:id="2" w:name="Par165"/>
      <w:bookmarkEnd w:id="2"/>
      <w:r>
        <w:rPr>
          <w:sz w:val="28"/>
          <w:szCs w:val="28"/>
        </w:rPr>
        <w:t>32.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pPr>
        <w:pStyle w:val="Normal"/>
        <w:spacing w:before="280" w:after="0"/>
        <w:ind w:firstLine="540"/>
        <w:jc w:val="both"/>
        <w:rPr>
          <w:sz w:val="28"/>
          <w:szCs w:val="28"/>
        </w:rPr>
      </w:pPr>
      <w:r>
        <w:rPr>
          <w:sz w:val="28"/>
          <w:szCs w:val="28"/>
        </w:rPr>
        <w:t xml:space="preserve">33.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ar159">
        <w:r>
          <w:rPr>
            <w:rStyle w:val="Style9"/>
            <w:sz w:val="28"/>
            <w:szCs w:val="28"/>
          </w:rPr>
          <w:t xml:space="preserve">пунктах </w:t>
        </w:r>
      </w:hyperlink>
      <w:r>
        <w:rPr>
          <w:sz w:val="28"/>
          <w:szCs w:val="28"/>
        </w:rPr>
        <w:t>26 - 32</w:t>
      </w:r>
      <w:hyperlink w:anchor="Par165">
        <w:r>
          <w:rPr>
            <w:sz w:val="28"/>
            <w:szCs w:val="28"/>
          </w:rPr>
          <w:t>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hyperlink>
    </w:p>
    <w:p>
      <w:pPr>
        <w:pStyle w:val="Normal"/>
        <w:spacing w:before="280" w:after="0"/>
        <w:ind w:firstLine="540"/>
        <w:jc w:val="both"/>
        <w:rPr>
          <w:sz w:val="28"/>
          <w:szCs w:val="28"/>
        </w:rPr>
      </w:pPr>
      <w:r>
        <w:rPr>
          <w:sz w:val="28"/>
          <w:szCs w:val="28"/>
        </w:rPr>
        <w:t>34.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pPr>
        <w:pStyle w:val="Normal"/>
        <w:spacing w:before="280" w:after="0"/>
        <w:ind w:firstLine="540"/>
        <w:jc w:val="both"/>
        <w:rPr>
          <w:sz w:val="28"/>
          <w:szCs w:val="28"/>
        </w:rPr>
      </w:pPr>
      <w:r>
        <w:rPr>
          <w:sz w:val="28"/>
          <w:szCs w:val="28"/>
        </w:rPr>
        <w:t>35.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pPr>
        <w:pStyle w:val="Normal"/>
        <w:spacing w:before="280" w:after="0"/>
        <w:ind w:firstLine="540"/>
        <w:jc w:val="both"/>
        <w:rPr>
          <w:sz w:val="28"/>
          <w:szCs w:val="28"/>
        </w:rPr>
      </w:pPr>
      <w:r>
        <w:rPr>
          <w:sz w:val="28"/>
          <w:szCs w:val="28"/>
        </w:rPr>
        <w:t>36. Расчеты расходов на закупку товаров, работ, услуг должны соответствовать в части планируемых к заключению контрактов (договоров):</w:t>
      </w:r>
    </w:p>
    <w:p>
      <w:pPr>
        <w:pStyle w:val="Normal"/>
        <w:spacing w:before="280" w:after="0"/>
        <w:ind w:firstLine="540"/>
        <w:jc w:val="both"/>
        <w:rPr>
          <w:sz w:val="28"/>
          <w:szCs w:val="28"/>
        </w:rPr>
      </w:pPr>
      <w:r>
        <w:rPr>
          <w:sz w:val="28"/>
          <w:szCs w:val="28"/>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3">
        <w:r>
          <w:rPr>
            <w:rStyle w:val="Style9"/>
            <w:sz w:val="28"/>
            <w:szCs w:val="28"/>
          </w:rPr>
          <w:t>законом</w:t>
        </w:r>
      </w:hyperlink>
      <w:r>
        <w:rPr>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32, ст. 5104);</w:t>
      </w:r>
    </w:p>
    <w:p>
      <w:pPr>
        <w:pStyle w:val="Normal"/>
        <w:spacing w:before="280" w:after="0"/>
        <w:ind w:firstLine="540"/>
        <w:jc w:val="both"/>
        <w:rPr>
          <w:sz w:val="28"/>
          <w:szCs w:val="28"/>
        </w:rPr>
      </w:pPr>
      <w:r>
        <w:rPr>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4">
        <w:r>
          <w:rPr>
            <w:rStyle w:val="Style9"/>
            <w:sz w:val="28"/>
            <w:szCs w:val="28"/>
          </w:rPr>
          <w:t>законом</w:t>
        </w:r>
      </w:hyperlink>
      <w:r>
        <w:rPr>
          <w:sz w:val="28"/>
          <w:szCs w:val="28"/>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w:t>
      </w:r>
    </w:p>
    <w:p>
      <w:pPr>
        <w:pStyle w:val="Normal"/>
        <w:spacing w:before="280" w:after="0"/>
        <w:ind w:firstLine="540"/>
        <w:jc w:val="both"/>
        <w:rPr>
          <w:sz w:val="28"/>
          <w:szCs w:val="28"/>
        </w:rPr>
      </w:pPr>
      <w:r>
        <w:rPr>
          <w:sz w:val="28"/>
          <w:szCs w:val="28"/>
        </w:rPr>
        <w:t>37. Расчет расходов на осуществление капитальных вложений:</w:t>
      </w:r>
    </w:p>
    <w:p>
      <w:pPr>
        <w:pStyle w:val="Normal"/>
        <w:spacing w:before="280" w:after="0"/>
        <w:ind w:firstLine="540"/>
        <w:jc w:val="both"/>
        <w:rPr>
          <w:sz w:val="28"/>
          <w:szCs w:val="28"/>
        </w:rPr>
      </w:pPr>
      <w:r>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pPr>
        <w:pStyle w:val="Normal"/>
        <w:spacing w:before="280" w:after="0"/>
        <w:ind w:firstLine="540"/>
        <w:jc w:val="both"/>
        <w:rPr>
          <w:sz w:val="28"/>
          <w:szCs w:val="28"/>
        </w:rPr>
      </w:pPr>
      <w:r>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pPr>
        <w:pStyle w:val="Normal"/>
        <w:spacing w:before="280" w:after="0"/>
        <w:ind w:firstLine="540"/>
        <w:jc w:val="both"/>
        <w:rPr>
          <w:sz w:val="28"/>
          <w:szCs w:val="28"/>
        </w:rPr>
      </w:pPr>
      <w:r>
        <w:rPr>
          <w:sz w:val="28"/>
          <w:szCs w:val="28"/>
        </w:rPr>
        <w:t xml:space="preserve">38.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w:t>
      </w:r>
      <w:hyperlink r:id="rId5">
        <w:r>
          <w:rPr>
            <w:rStyle w:val="Style9"/>
            <w:sz w:val="28"/>
            <w:szCs w:val="28"/>
          </w:rPr>
          <w:t>абзацем первым пункта 4 статьи 69.2</w:t>
        </w:r>
      </w:hyperlink>
      <w:r>
        <w:rPr>
          <w:sz w:val="28"/>
          <w:szCs w:val="28"/>
        </w:rPr>
        <w:t xml:space="preserve"> Бюджетного кодекса Российской Федерации (Собрание законодательства Российской Федерации, 1998, N 31, ст. 3823; 2007, N 18, ст. 2117; 2009, N 1, ст. 18; 2010, N 19, ст. 2291; 2013, N 31, ст. 4191; 2016, N 1, ст. 26; 2017, N 30, ст. 4458), в пределах общего объема средств субсидии на финансовое обеспечение выполнения муниципального задания.</w:t>
      </w:r>
    </w:p>
    <w:p>
      <w:pPr>
        <w:pStyle w:val="Normal"/>
        <w:spacing w:before="280" w:after="0"/>
        <w:ind w:firstLine="540"/>
        <w:jc w:val="both"/>
        <w:rPr>
          <w:sz w:val="28"/>
          <w:szCs w:val="28"/>
        </w:rPr>
      </w:pPr>
      <w:r>
        <w:rPr>
          <w:sz w:val="28"/>
          <w:szCs w:val="28"/>
        </w:rPr>
        <w:t>39.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pPr>
        <w:pStyle w:val="Normal"/>
        <w:jc w:val="both"/>
        <w:rPr>
          <w:sz w:val="28"/>
          <w:szCs w:val="28"/>
        </w:rPr>
      </w:pPr>
      <w:r>
        <w:rPr>
          <w:sz w:val="28"/>
          <w:szCs w:val="28"/>
        </w:rPr>
      </w:r>
    </w:p>
    <w:p>
      <w:pPr>
        <w:pStyle w:val="Normal"/>
        <w:numPr>
          <w:ilvl w:val="0"/>
          <w:numId w:val="0"/>
        </w:numPr>
        <w:jc w:val="center"/>
        <w:outlineLvl w:val="1"/>
        <w:rPr>
          <w:b/>
          <w:bCs/>
          <w:sz w:val="28"/>
          <w:szCs w:val="28"/>
        </w:rPr>
      </w:pPr>
      <w:r>
        <w:rPr>
          <w:b/>
          <w:bCs/>
          <w:sz w:val="28"/>
          <w:szCs w:val="28"/>
        </w:rPr>
        <w:t>IV. Порядок утверждения Плана</w:t>
      </w:r>
    </w:p>
    <w:p>
      <w:pPr>
        <w:pStyle w:val="Normal"/>
        <w:jc w:val="both"/>
        <w:rPr>
          <w:sz w:val="28"/>
          <w:szCs w:val="28"/>
        </w:rPr>
      </w:pPr>
      <w:r>
        <w:rPr>
          <w:sz w:val="28"/>
          <w:szCs w:val="28"/>
        </w:rPr>
      </w:r>
    </w:p>
    <w:p>
      <w:pPr>
        <w:pStyle w:val="Normal"/>
        <w:spacing w:lineRule="atLeast" w:line="312" w:before="0" w:after="75"/>
        <w:ind w:firstLine="708"/>
        <w:jc w:val="both"/>
        <w:rPr>
          <w:sz w:val="28"/>
          <w:szCs w:val="28"/>
        </w:rPr>
      </w:pPr>
      <w:bookmarkStart w:id="3" w:name="Par180"/>
      <w:bookmarkEnd w:id="3"/>
      <w:r>
        <w:rPr>
          <w:sz w:val="28"/>
          <w:szCs w:val="28"/>
        </w:rPr>
        <w:t>40.  План муниципального бюджетного учреждения (План с учетом изменений) утверждается руководителем муниципального бюджетного учреждения.</w:t>
      </w:r>
    </w:p>
    <w:p>
      <w:pPr>
        <w:pStyle w:val="Normal"/>
        <w:spacing w:lineRule="atLeast" w:line="312" w:before="0" w:after="75"/>
        <w:ind w:firstLine="708"/>
        <w:jc w:val="both"/>
        <w:rPr>
          <w:sz w:val="28"/>
          <w:szCs w:val="28"/>
        </w:rPr>
      </w:pPr>
      <w:r>
        <w:rPr>
          <w:sz w:val="28"/>
          <w:szCs w:val="28"/>
        </w:rPr>
        <w:t>Уточнение показателей Плана, связанных с внесением изменений в  решение о бюджете на текущий год и плановый период, осуществляется учреждением в течение 15 рабочих  дней после официального опубликования решения о внесении изменений в  бюджет на текущий год и плановый период.</w:t>
      </w:r>
    </w:p>
    <w:p>
      <w:pPr>
        <w:pStyle w:val="Normal"/>
        <w:spacing w:lineRule="atLeast" w:line="312" w:before="0" w:after="75"/>
        <w:ind w:firstLine="708"/>
        <w:jc w:val="both"/>
        <w:rPr>
          <w:sz w:val="28"/>
          <w:szCs w:val="28"/>
        </w:rPr>
      </w:pPr>
      <w:r>
        <w:rPr>
          <w:sz w:val="28"/>
          <w:szCs w:val="28"/>
        </w:rPr>
        <w:t xml:space="preserve">Внесение изменений в План, не связанных с принятием решения о внесении изменений в бюджет, осуществляется при наличии соответствующих обоснований и расчетов на величину измененных показателей. </w:t>
      </w:r>
    </w:p>
    <w:p>
      <w:pPr>
        <w:pStyle w:val="Normal"/>
        <w:spacing w:lineRule="atLeast" w:line="312" w:before="0" w:after="75"/>
        <w:ind w:firstLine="708"/>
        <w:jc w:val="both"/>
        <w:rPr/>
      </w:pPr>
      <w:r>
        <w:rPr>
          <w:sz w:val="28"/>
          <w:szCs w:val="28"/>
        </w:rPr>
        <w:t>После внесения изменений составляется новый план, показатели которого не должны вступать в противоречие в части кассовых операций по выплатам, произведенным до внесения изменений в План, а также с показателями планов закупок.</w:t>
      </w:r>
    </w:p>
    <w:p>
      <w:pPr>
        <w:pStyle w:val="Normal"/>
        <w:ind w:firstLine="540"/>
        <w:jc w:val="both"/>
        <w:rPr/>
      </w:pPr>
      <w:r>
        <w:rPr/>
      </w:r>
    </w:p>
    <w:sectPr>
      <w:type w:val="nextPage"/>
      <w:pgSz w:w="11906" w:h="16838"/>
      <w:pgMar w:left="1701" w:right="851"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 w:name="Arial">
    <w:charset w:val="cc"/>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5aa8"/>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FontStyle47" w:customStyle="1">
    <w:name w:val="Font Style47"/>
    <w:basedOn w:val="DefaultParagraphFont"/>
    <w:qFormat/>
    <w:rsid w:val="00533a66"/>
    <w:rPr>
      <w:rFonts w:ascii="Times New Roman" w:hAnsi="Times New Roman" w:cs="Times New Roman"/>
      <w:b/>
      <w:bCs/>
      <w:sz w:val="26"/>
      <w:szCs w:val="26"/>
    </w:rPr>
  </w:style>
  <w:style w:type="character" w:styleId="Style14" w:customStyle="1">
    <w:name w:val="Текст выноски Знак"/>
    <w:basedOn w:val="DefaultParagraphFont"/>
    <w:link w:val="BalloonText"/>
    <w:uiPriority w:val="99"/>
    <w:semiHidden/>
    <w:qFormat/>
    <w:rsid w:val="007063f0"/>
    <w:rPr>
      <w:rFonts w:ascii="Segoe UI" w:hAnsi="Segoe UI" w:eastAsia="Times New Roman" w:cs="Segoe UI"/>
      <w:sz w:val="18"/>
      <w:szCs w:val="18"/>
      <w:lang w:eastAsia="ru-RU"/>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onsplustitle" w:customStyle="1">
    <w:name w:val="consplustitle"/>
    <w:basedOn w:val="Normal"/>
    <w:qFormat/>
    <w:rsid w:val="00fa5aa8"/>
    <w:pPr>
      <w:spacing w:beforeAutospacing="1" w:afterAutospacing="1"/>
    </w:pPr>
    <w:rPr/>
  </w:style>
  <w:style w:type="paragraph" w:styleId="NormalWeb">
    <w:name w:val="Normal (Web)"/>
    <w:basedOn w:val="Normal"/>
    <w:qFormat/>
    <w:rsid w:val="00fa5aa8"/>
    <w:pPr>
      <w:spacing w:before="0" w:after="75"/>
    </w:pPr>
    <w:rPr/>
  </w:style>
  <w:style w:type="paragraph" w:styleId="ConsPlusTitle1" w:customStyle="1">
    <w:name w:val="ConsPlusTitle1"/>
    <w:qFormat/>
    <w:rsid w:val="00fa5aa8"/>
    <w:pPr>
      <w:widowControl w:val="false"/>
      <w:bidi w:val="0"/>
      <w:spacing w:lineRule="auto" w:line="240" w:before="0" w:after="0"/>
      <w:jc w:val="left"/>
    </w:pPr>
    <w:rPr>
      <w:rFonts w:ascii="Times New Roman" w:hAnsi="Times New Roman" w:eastAsia="Times New Roman" w:cs="Times New Roman"/>
      <w:b/>
      <w:bCs/>
      <w:color w:val="auto"/>
      <w:kern w:val="0"/>
      <w:sz w:val="24"/>
      <w:szCs w:val="24"/>
      <w:lang w:eastAsia="ru-RU" w:val="ru-RU" w:bidi="ar-SA"/>
    </w:rPr>
  </w:style>
  <w:style w:type="paragraph" w:styleId="Style51" w:customStyle="1">
    <w:name w:val="Style5"/>
    <w:basedOn w:val="Normal"/>
    <w:qFormat/>
    <w:rsid w:val="00533a66"/>
    <w:pPr>
      <w:widowControl w:val="false"/>
      <w:spacing w:lineRule="exact" w:line="334"/>
      <w:jc w:val="center"/>
    </w:pPr>
    <w:rPr/>
  </w:style>
  <w:style w:type="paragraph" w:styleId="CharCharCharChar" w:customStyle="1">
    <w:name w:val="Char Char Char Char"/>
    <w:basedOn w:val="Normal"/>
    <w:next w:val="Normal"/>
    <w:semiHidden/>
    <w:qFormat/>
    <w:rsid w:val="00be649b"/>
    <w:pPr>
      <w:spacing w:lineRule="exact" w:line="240" w:before="0" w:after="160"/>
    </w:pPr>
    <w:rPr>
      <w:rFonts w:ascii="Arial" w:hAnsi="Arial" w:cs="Arial"/>
      <w:sz w:val="20"/>
      <w:szCs w:val="20"/>
      <w:lang w:val="en-US" w:eastAsia="en-US"/>
    </w:rPr>
  </w:style>
  <w:style w:type="paragraph" w:styleId="BalloonText">
    <w:name w:val="Balloon Text"/>
    <w:basedOn w:val="Normal"/>
    <w:link w:val="Style14"/>
    <w:uiPriority w:val="99"/>
    <w:semiHidden/>
    <w:unhideWhenUsed/>
    <w:qFormat/>
    <w:rsid w:val="007063f0"/>
    <w:pPr/>
    <w:rPr>
      <w:rFonts w:ascii="Segoe UI" w:hAnsi="Segoe UI" w:cs="Segoe UI"/>
      <w:sz w:val="18"/>
      <w:szCs w:val="18"/>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LAW;n=110718;fld=134;dst=100011" TargetMode="External"/><Relationship Id="rId3" Type="http://schemas.openxmlformats.org/officeDocument/2006/relationships/hyperlink" Target="consultantplus://offline/ref=B9575983BC6FE0E28B7964A6CDE709DF782014504AA63C0B78BB99D29B428202989EB70DDE0866757DB88424F2sAtBK" TargetMode="External"/><Relationship Id="rId4" Type="http://schemas.openxmlformats.org/officeDocument/2006/relationships/hyperlink" Target="consultantplus://offline/ref=B9575983BC6FE0E28B7964A6CDE709DF7821105446AA3C0B78BB99D29B428202989EB70DDE0866757DB88424F2sAtBK" TargetMode="External"/><Relationship Id="rId5" Type="http://schemas.openxmlformats.org/officeDocument/2006/relationships/hyperlink" Target="consultantplus://offline/ref=B9575983BC6FE0E28B7964A6CDE709DF7821165446AF3C0B78BB99D29B4282028A9EEF01DC04797E28F7C271FDAAC938D047746D09C6s5t6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2</Pages>
  <Words>2942</Words>
  <Characters>21632</Characters>
  <CharactersWithSpaces>24633</CharactersWithSpaces>
  <Paragraphs>133</Paragraphs>
  <Company>CtrlSoft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2025-12-25T10:57:00Z</dcterms:created>
  <dc:creator>ufbp_budg1</dc:creator>
  <dc:description/>
  <dc:language>ru-RU</dc:language>
  <cp:lastModifiedBy>sidelnikova</cp:lastModifiedBy>
  <cp:lastPrinted>2025-12-21T12:29:00Z</cp:lastPrinted>
  <dcterms:modified xsi:type="dcterms:W3CDTF">2025-12-25T10:57:00Z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