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hanging="567" w:left="567"/>
        <w:jc w:val="center"/>
        <w:outlineLvl w:val="3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sz w:val="28"/>
          <w:szCs w:val="28"/>
          <w:lang w:eastAsia="ru-RU"/>
        </w:rPr>
        <w:t>РОССИЙСКАЯ ФЕДЕРАЦИЯ</w:t>
      </w:r>
    </w:p>
    <w:p>
      <w:pPr>
        <w:pStyle w:val="Normal"/>
        <w:keepNext w:val="true"/>
        <w:numPr>
          <w:ilvl w:val="0"/>
          <w:numId w:val="0"/>
        </w:numPr>
        <w:ind w:hanging="567" w:left="567"/>
        <w:jc w:val="center"/>
        <w:outlineLvl w:val="3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БЕЛГОРОДСКАЯ ОБЛАСТЬ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АДМИНИСТРАЦИЯ МУНИЦИПАЛЬНОГО РАЙОНА</w:t>
      </w:r>
    </w:p>
    <w:p>
      <w:pPr>
        <w:pStyle w:val="Normal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«КРАСНОЯРУЖСКИЙ РАЙОН»</w:t>
      </w:r>
    </w:p>
    <w:p>
      <w:pPr>
        <w:pStyle w:val="Normal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76" w:before="0" w:after="200"/>
        <w:jc w:val="center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76" w:before="0" w:after="200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</w:r>
    </w:p>
    <w:tbl>
      <w:tblPr>
        <w:tblStyle w:val="af2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/>
                <w:bCs/>
                <w:kern w:val="0"/>
                <w:sz w:val="28"/>
                <w:szCs w:val="28"/>
                <w:lang w:val="ru-RU" w:eastAsia="en-US" w:bidi="ar-SA"/>
              </w:rPr>
              <w:t>«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en-US" w:eastAsia="en-US" w:bidi="ar-SA"/>
              </w:rPr>
              <w:t>17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ru-RU" w:eastAsia="en-US" w:bidi="ar-SA"/>
              </w:rPr>
              <w:t>» октября 2025 г.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right"/>
              <w:rPr>
                <w:rFonts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/>
                <w:bCs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ru-RU" w:eastAsia="en-US" w:bidi="ar-SA"/>
              </w:rPr>
              <w:t>188</w:t>
            </w:r>
          </w:p>
        </w:tc>
      </w:tr>
    </w:tbl>
    <w:p>
      <w:pPr>
        <w:pStyle w:val="Normal"/>
        <w:spacing w:lineRule="auto" w:line="276" w:before="0" w:after="200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</w:r>
    </w:p>
    <w:p>
      <w:pPr>
        <w:pStyle w:val="Normal"/>
        <w:spacing w:before="0" w:after="200"/>
        <w:ind w:right="3685"/>
        <w:rPr>
          <w:rFonts w:eastAsia="Calibri" w:cs="Times New Roman"/>
          <w:b/>
          <w:sz w:val="28"/>
          <w:szCs w:val="28"/>
          <w:lang w:eastAsia="ru-RU"/>
        </w:rPr>
      </w:pPr>
      <w:r>
        <w:rPr>
          <w:rFonts w:eastAsia="Calibri" w:cs="Times New Roman"/>
          <w:b/>
          <w:sz w:val="28"/>
          <w:szCs w:val="28"/>
        </w:rPr>
        <w:t>О создании комиссии по переводу жилого помещения в нежилое помещение и нежилого помещения в жилое помещение администрации муниципального района «Краснояружский район» Белгородской области</w:t>
      </w:r>
    </w:p>
    <w:p>
      <w:pPr>
        <w:pStyle w:val="Normal"/>
        <w:spacing w:before="0" w:after="200"/>
        <w:ind w:right="3685"/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0"/>
        <w:ind w:firstLine="709"/>
        <w:jc w:val="both"/>
        <w:outlineLvl w:val="0"/>
        <w:rPr>
          <w:rFonts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/>
        </w:rPr>
        <w:t>В целях установления единого подхода к рассмотрению вопросов и принятию в установленном порядке решений по переводу жилого помещения в нежилое и нежилого помещения в жилое, в соответствии со статьями 22, 23, 24 Жилищного кодекса РФ, Федеральным законом от 06.10.2003 г.           № 131- 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 администрация Краснояружского района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/>
        <w:ind w:firstLine="709"/>
        <w:jc w:val="both"/>
        <w:outlineLvl w:val="0"/>
        <w:rPr>
          <w:rFonts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/>
        </w:rPr>
      </w:r>
    </w:p>
    <w:p>
      <w:pPr>
        <w:pStyle w:val="Normal"/>
        <w:spacing w:lineRule="atLeast" w:line="240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>постановляет: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/>
        <w:ind w:firstLine="709"/>
        <w:jc w:val="center"/>
        <w:outlineLvl w:val="0"/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851" w:leader="none"/>
        </w:tabs>
        <w:spacing w:lineRule="atLeast" w:line="0"/>
        <w:ind w:firstLine="426" w:left="0"/>
        <w:jc w:val="both"/>
        <w:outlineLvl w:val="0"/>
        <w:rPr>
          <w:rFonts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/>
        </w:rPr>
        <w:t>Утвердить Положение о комиссии по переводу жилого помещения в нежилое и нежилого помещения в жилое администрации муниципального района «Краснояружский район» Белгородской области (приложение 1).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851" w:leader="none"/>
        </w:tabs>
        <w:spacing w:lineRule="atLeast" w:line="0"/>
        <w:ind w:firstLine="426" w:left="0"/>
        <w:jc w:val="both"/>
        <w:outlineLvl w:val="0"/>
        <w:rPr>
          <w:rFonts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/>
        </w:rPr>
        <w:t>Утвердить состав комиссии по переводу жилого помещения в нежилое и нежилого помещения в жилое администрации муниципального района «Краснояружский район» Белгородской области (приложение 2).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851" w:leader="none"/>
        </w:tabs>
        <w:spacing w:lineRule="atLeast" w:line="0"/>
        <w:ind w:firstLine="426" w:left="0"/>
        <w:jc w:val="both"/>
        <w:outlineLvl w:val="0"/>
        <w:rPr>
          <w:rFonts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/>
        </w:rPr>
        <w:t>Информационно-техническому отделу администрации Краснояружского района (Люлюченко М.В.) разместить данное постановление на официальном сайте органов местного самоуправления Краснояружского района, отделу социальных коммуникаций и СМИ администрации района (Исмайлова Г.З.) опубликовать постановление в газете «Наша жизнь», а также в сетевом издании «Наша Жизнь 31».</w:t>
      </w:r>
    </w:p>
    <w:p>
      <w:pPr>
        <w:pStyle w:val="Normal"/>
        <w:numPr>
          <w:ilvl w:val="0"/>
          <w:numId w:val="1"/>
        </w:numPr>
        <w:shd w:val="clear" w:color="auto" w:fill="FFFFFF"/>
        <w:tabs>
          <w:tab w:val="clear" w:pos="708"/>
          <w:tab w:val="left" w:pos="851" w:leader="none"/>
        </w:tabs>
        <w:spacing w:lineRule="atLeast" w:line="0"/>
        <w:ind w:firstLine="426" w:left="0"/>
        <w:jc w:val="both"/>
        <w:outlineLvl w:val="0"/>
        <w:rPr>
          <w:rFonts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/>
        </w:rPr>
        <w:t>Контроль за исполнением данного постановления возложить на заместителя главы администрации района по строительству, транспорту и ЖКХ Попова А.А.</w:t>
      </w:r>
    </w:p>
    <w:p>
      <w:pPr>
        <w:pStyle w:val="Normal"/>
        <w:tabs>
          <w:tab w:val="clear" w:pos="708"/>
          <w:tab w:val="left" w:pos="851" w:leader="none"/>
        </w:tabs>
        <w:spacing w:lineRule="atLeast" w:line="0" w:before="0" w:after="0"/>
        <w:contextualSpacing/>
        <w:jc w:val="both"/>
        <w:rPr>
          <w:rFonts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851" w:leader="none"/>
        </w:tabs>
        <w:spacing w:lineRule="atLeast" w:line="0" w:before="0" w:after="0"/>
        <w:ind w:firstLine="709"/>
        <w:contextualSpacing/>
        <w:jc w:val="both"/>
        <w:rPr>
          <w:rFonts w:eastAsia="Times New Roman" w:cs="Times New Roman"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/>
          <w:bCs/>
          <w:kern w:val="2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>
      <w:pPr>
        <w:pStyle w:val="Normal"/>
        <w:spacing w:lineRule="auto" w:line="276" w:before="0" w:after="20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spacing w:lineRule="auto" w:line="276" w:before="0" w:after="20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tbl>
      <w:tblPr>
        <w:tblStyle w:val="af2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Глава администрации </w:t>
              <w:br/>
              <w:t>Краснояружского района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right"/>
              <w:rPr>
                <w:rFonts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br/>
              <w:t>В.В. Кутоманов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59" w:before="0" w:after="160"/>
        <w:rPr/>
      </w:pPr>
      <w:r>
        <w:rPr/>
      </w:r>
      <w:r>
        <w:br w:type="page"/>
      </w:r>
    </w:p>
    <w:tbl>
      <w:tblPr>
        <w:tblStyle w:val="af2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pacing w:before="0"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ind w:firstLine="35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Утверждено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муниципального района «Краснояружский район» Белгородской области</w:t>
            </w:r>
          </w:p>
          <w:p>
            <w:pPr>
              <w:pStyle w:val="Normal"/>
              <w:widowControl/>
              <w:spacing w:before="0" w:after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eastAsia="Courier New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 «  »                   №</w:t>
            </w:r>
          </w:p>
        </w:tc>
      </w:tr>
    </w:tbl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Положение</w:t>
      </w:r>
    </w:p>
    <w:p>
      <w:pPr>
        <w:pStyle w:val="Normal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о комиссии по переводу жилого помещения в нежилое и нежилого помещения в жилое администрации муниципального района «Краснояружский район» Белгородской области</w:t>
      </w:r>
    </w:p>
    <w:p>
      <w:pPr>
        <w:pStyle w:val="Normal"/>
        <w:ind w:firstLine="709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ind w:hanging="0"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</w:t>
      </w:r>
    </w:p>
    <w:p>
      <w:pPr>
        <w:pStyle w:val="ListParagraph"/>
        <w:numPr>
          <w:ilvl w:val="1"/>
          <w:numId w:val="2"/>
        </w:numPr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Положение о комиссии по переводу жилого помещения в нежилое помещение и нежилого помещения в жилое помещение (далее по тексту - Положение) определяет основные задачи, функции и порядок работы комиссии по принятию решения о переводе жилого помещения в нежилое помещение и нежилого помещения в жилое помещение (далее по тексту - Комиссия).</w:t>
      </w:r>
    </w:p>
    <w:p>
      <w:pPr>
        <w:pStyle w:val="ConsPlusNormal1"/>
        <w:numPr>
          <w:ilvl w:val="1"/>
          <w:numId w:val="2"/>
        </w:numPr>
        <w:ind w:firstLine="709" w:left="0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eastAsia="ru-RU" w:bidi="ar-SA"/>
        </w:rPr>
        <w:t>Комиссия является постоянно действующим органом. Состав Комиссии утверждается постановлением администрации муниципального района «Краснояружский район» Белгородской области.</w:t>
      </w:r>
    </w:p>
    <w:p>
      <w:pPr>
        <w:pStyle w:val="Normal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 xml:space="preserve">Председателем комиссии является заместитель главы администрации по строительству, </w:t>
      </w:r>
      <w:r>
        <w:rPr>
          <w:sz w:val="24"/>
          <w:szCs w:val="24"/>
          <w:lang w:eastAsia="ru-RU"/>
        </w:rPr>
        <w:t>транспорту и ЖКХ.</w:t>
      </w:r>
    </w:p>
    <w:p>
      <w:pPr>
        <w:pStyle w:val="Normal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t>По мере необходимости, к работе в комиссии с правом совещательного голоса могут привлекаться представители проектной организации, ресурсоснабжающих организаций, территориальных органов, управляющих и обслуживающих организаций.</w:t>
      </w:r>
    </w:p>
    <w:p>
      <w:pPr>
        <w:pStyle w:val="ListParagraph"/>
        <w:numPr>
          <w:ilvl w:val="1"/>
          <w:numId w:val="2"/>
        </w:numPr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Комиссию возглавляет председатель, который руководит ее деятельностью и проводит заседания. При отсутствии председателя Комиссию возглавляет заместитель председателя.</w:t>
      </w:r>
    </w:p>
    <w:p>
      <w:pPr>
        <w:pStyle w:val="ListParagraph"/>
        <w:numPr>
          <w:ilvl w:val="1"/>
          <w:numId w:val="2"/>
        </w:numPr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Прием, проверка полноты и соответствия документов действующему законодательству по вопросу Перевода осуществляется специалистом, уполномоченным на предоставление муниципальной услуги «Перевод жилого помещения в нежилое помещение и нежилого помещения в жилое помещение» на территории муниципального района «Краснояружский район» Белгородской области» (далее -  Специалист), который в последующем передает документы на рассмотрение Комиссии.</w:t>
      </w:r>
    </w:p>
    <w:p>
      <w:pPr>
        <w:pStyle w:val="ListParagraph"/>
        <w:numPr>
          <w:ilvl w:val="1"/>
          <w:numId w:val="2"/>
        </w:numPr>
        <w:ind w:firstLine="709" w:left="0"/>
        <w:jc w:val="both"/>
        <w:rPr>
          <w:sz w:val="24"/>
          <w:szCs w:val="24"/>
        </w:rPr>
      </w:pPr>
      <w:r>
        <w:rPr>
          <w:rFonts w:eastAsia="Courier New"/>
          <w:color w:val="000000"/>
          <w:sz w:val="24"/>
          <w:szCs w:val="24"/>
          <w:lang w:eastAsia="ru-RU"/>
        </w:rPr>
        <w:t>Вопросы, связанные с проведением капитального ремонта, реконструкции жилых помещений после их перевода в нежилые помещения, настоящим Положением не регламентируются.</w:t>
      </w:r>
    </w:p>
    <w:p>
      <w:pPr>
        <w:pStyle w:val="ListParagraph"/>
        <w:numPr>
          <w:ilvl w:val="0"/>
          <w:numId w:val="2"/>
        </w:numPr>
        <w:ind w:hanging="0"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Полномочия комиссии.</w:t>
      </w:r>
    </w:p>
    <w:p>
      <w:pPr>
        <w:pStyle w:val="ListParagraph"/>
        <w:numPr>
          <w:ilvl w:val="1"/>
          <w:numId w:val="2"/>
        </w:numPr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Комиссия осуществляет определение возможности перевода жилого помещения в нежилое помещение и нежилого помещения в жилое помещение на основании представленных собственником переводимого помещения или уполномоченным им лицом (далее по тексту - Заявитель) документов.</w:t>
      </w:r>
    </w:p>
    <w:p>
      <w:pPr>
        <w:pStyle w:val="ListParagraph"/>
        <w:numPr>
          <w:ilvl w:val="1"/>
          <w:numId w:val="2"/>
        </w:numPr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Комиссия осуществляет определение перечня работ и условий по их проведению, требуемых для осуществления перевода жилого помещения в нежилое помещение или нежилого помещения в жилое помещение.</w:t>
      </w:r>
    </w:p>
    <w:p>
      <w:pPr>
        <w:pStyle w:val="ListParagraph"/>
        <w:numPr>
          <w:ilvl w:val="0"/>
          <w:numId w:val="2"/>
        </w:numPr>
        <w:ind w:hanging="0"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работы комиссии</w:t>
      </w:r>
    </w:p>
    <w:p>
      <w:pPr>
        <w:pStyle w:val="ListParagraph"/>
        <w:numPr>
          <w:ilvl w:val="1"/>
          <w:numId w:val="2"/>
        </w:numPr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Комиссия осуществляет свою деятельность на основании представленных собственником (- ами) переводимого помещения в соответствии с пунктом 1.4 настоящего Положения заявления и установленных законодательством документов.</w:t>
      </w:r>
    </w:p>
    <w:p>
      <w:pPr>
        <w:pStyle w:val="ListParagraph"/>
        <w:numPr>
          <w:ilvl w:val="1"/>
          <w:numId w:val="2"/>
        </w:numPr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Организует работу Комиссии и ведет ее заседания председатель Комиссии. В случае отсутствия председателя его функции исполняет заместитель председателя Комиссии.</w:t>
      </w:r>
    </w:p>
    <w:p>
      <w:pPr>
        <w:pStyle w:val="ListParagraph"/>
        <w:numPr>
          <w:ilvl w:val="1"/>
          <w:numId w:val="2"/>
        </w:numPr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Заседания Комиссии проводятся по мере необходимости, при наличии соответствующих заявлений. Комиссия правомочна решать вопросы, если на ее заседаниях присутствует не менее 2/3 от установленного числа членов.</w:t>
      </w:r>
    </w:p>
    <w:p>
      <w:pPr>
        <w:pStyle w:val="ListParagraph"/>
        <w:numPr>
          <w:ilvl w:val="1"/>
          <w:numId w:val="2"/>
        </w:numPr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Комиссия обязана рассмотреть представленные Заявителем документы в течение 6 (шести)</w:t>
      </w:r>
      <w:r>
        <w:rPr>
          <w:color w:val="FF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рабочих дней</w:t>
      </w:r>
      <w:r>
        <w:rPr>
          <w:color w:val="FF000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с момента их поступления председателю комиссии по переводу жилого помещения в нежилое помещение и нежилого помещения в жилое помещение:</w:t>
      </w:r>
    </w:p>
    <w:p>
      <w:pPr>
        <w:pStyle w:val="ListParagraph"/>
        <w:numPr>
          <w:ilvl w:val="2"/>
          <w:numId w:val="3"/>
        </w:numPr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заявление о переводе жилого (нежилого) помещения в нежилое (жилое) помещение;</w:t>
      </w:r>
    </w:p>
    <w:p>
      <w:pPr>
        <w:pStyle w:val="ListParagraph"/>
        <w:numPr>
          <w:ilvl w:val="2"/>
          <w:numId w:val="3"/>
        </w:numPr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правоустанавливающие документы на переводимое помещение (подлинники или засвидетельствованные в нотариальном порядке копии);</w:t>
      </w:r>
    </w:p>
    <w:p>
      <w:pPr>
        <w:pStyle w:val="ListParagraph"/>
        <w:numPr>
          <w:ilvl w:val="2"/>
          <w:numId w:val="3"/>
        </w:numPr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>
      <w:pPr>
        <w:pStyle w:val="ListParagraph"/>
        <w:numPr>
          <w:ilvl w:val="2"/>
          <w:numId w:val="3"/>
        </w:numPr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поэтажный план дома, в котором находится переводимое помещение;</w:t>
      </w:r>
    </w:p>
    <w:p>
      <w:pPr>
        <w:pStyle w:val="ListParagraph"/>
        <w:numPr>
          <w:ilvl w:val="2"/>
          <w:numId w:val="3"/>
        </w:numPr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подготовленный и оформленный в установленном порядке проект переустройства и (или) перепланировки переводимого жилого (нежилого) помещения (в случае, если переустройство и (или) перепланировка требуются для обеспечения использования такого помещения в качестве нежилого (жилого) помещения);</w:t>
      </w:r>
    </w:p>
    <w:p>
      <w:pPr>
        <w:pStyle w:val="ListParagraph"/>
        <w:numPr>
          <w:ilvl w:val="2"/>
          <w:numId w:val="3"/>
        </w:numPr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 (в случае перевода жилого помещения в нежилое помещение) с обязательными приложениями к протоколу общего собрания в соответствии с пунктом 20 Требований к оформлению протоколов общих собраний собственников помещений в многоквартирных домах, утверждённых Приказом Министерства строительства и жилищно-коммунального хозяйства Российской Федерации от 28.01.2019 года  №44/пр «Об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надзор»;</w:t>
      </w:r>
    </w:p>
    <w:p>
      <w:pPr>
        <w:pStyle w:val="ListParagraph"/>
        <w:numPr>
          <w:ilvl w:val="2"/>
          <w:numId w:val="3"/>
        </w:numPr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согласие каждого собственника всех помещений, примыкающих к переводимому помещению, на перевод жилого помещения в нежилое помещение (в случае перевода жилого помещения в нежилое помещение).</w:t>
      </w:r>
    </w:p>
    <w:p>
      <w:pPr>
        <w:pStyle w:val="ListParagraph"/>
        <w:numPr>
          <w:ilvl w:val="1"/>
          <w:numId w:val="2"/>
        </w:numPr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перевода нежилого помещения в жилое помещение Комиссия по представленным документам проверяет соответствие переводимого нежилого помещения в жилое помещение требованиям, установленным в </w:t>
      </w:r>
      <w:r>
        <w:rPr>
          <w:sz w:val="24"/>
          <w:szCs w:val="24"/>
          <w:u w:val="single"/>
        </w:rPr>
        <w:t>пунктах 9 - 21, 23 - 25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Положения о </w:t>
      </w:r>
      <w:r>
        <w:rPr>
          <w:sz w:val="24"/>
          <w:szCs w:val="24"/>
        </w:rPr>
        <w:t xml:space="preserve">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утверждённого постановлением Правительства Российской Федерации от 28.01.2006 года 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домом»», а также требованиям </w:t>
      </w:r>
      <w:r>
        <w:rPr>
          <w:sz w:val="24"/>
          <w:szCs w:val="24"/>
          <w:u w:val="single"/>
        </w:rPr>
        <w:t>пункта 22</w:t>
      </w:r>
      <w:r>
        <w:rPr>
          <w:sz w:val="24"/>
          <w:szCs w:val="24"/>
        </w:rPr>
        <w:t xml:space="preserve"> данного Положения, установленным к параметрам жилых помещений в зависимости от климатического района территории, согласно </w:t>
      </w:r>
      <w:r>
        <w:rPr>
          <w:sz w:val="24"/>
          <w:szCs w:val="24"/>
          <w:lang w:eastAsia="ru-RU"/>
        </w:rPr>
        <w:t xml:space="preserve">Свода правил «СП131.13330.2012 "Свод правил строительная климатология", </w:t>
      </w:r>
      <w:r>
        <w:rPr>
          <w:sz w:val="24"/>
          <w:szCs w:val="24"/>
        </w:rPr>
        <w:t>актуализированная редакция СНиП 23-01-99*(с изменениями №2)», требованиям СП 55.13330.2016 «Дома жилые одноквартирные».</w:t>
      </w:r>
    </w:p>
    <w:p>
      <w:pPr>
        <w:pStyle w:val="ListParagraph"/>
        <w:numPr>
          <w:ilvl w:val="1"/>
          <w:numId w:val="2"/>
        </w:numPr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проведении оценки соответствия помещения установленным требованиям производится составление акта осмотра здания (сооружения) (в случае принятия комиссией решения о необходимости проведения осмотра). </w:t>
      </w:r>
    </w:p>
    <w:p>
      <w:pPr>
        <w:pStyle w:val="ListParagraph"/>
        <w:numPr>
          <w:ilvl w:val="1"/>
          <w:numId w:val="2"/>
        </w:numPr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необходимости проведения переустройства, и (или) перепланировки переводимого помещения, и (или) иных работ для обеспечения использования такого помещения в качестве нежилого (жилого) помещения, Заявитель обязан представить подготовленный и оформленный в установленном порядке проект переустройства и (или) перепланировки переводимого жилого (нежилого) помещения, а Уведомление о переводе (отказе в переводе) жилого (нежилого) помещения в нежилое (жилое) помещение по форме, утверждённой постановлением Правительства Российской Федерации от 10.08.2005 года  №502 «Об утверждении формы уведомления о переводе (отказе в переводе) жилого (нежилого) помещения в нежилое (жилое) помещение» должно содержать требование об их проведении, перечень иных работ, если их проведение необходимо.</w:t>
      </w:r>
    </w:p>
    <w:p>
      <w:pPr>
        <w:pStyle w:val="Normal"/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sz w:val="24"/>
          <w:szCs w:val="24"/>
        </w:rPr>
        <w:t>Акт комиссии</w:t>
      </w:r>
      <w:r>
        <w:rPr>
          <w:rFonts w:eastAsia="Calibri" w:cs="Times New Roman"/>
          <w:sz w:val="24"/>
          <w:szCs w:val="24"/>
        </w:rPr>
        <w:t xml:space="preserve"> является основанием для подготовки администрацией </w:t>
      </w:r>
      <w:r>
        <w:rPr>
          <w:sz w:val="24"/>
          <w:szCs w:val="24"/>
        </w:rPr>
        <w:t>муниципального района «Краснояружский район» Белгородской области</w:t>
      </w:r>
      <w:r>
        <w:rPr>
          <w:rFonts w:eastAsia="Calibri" w:cs="Times New Roman"/>
          <w:sz w:val="24"/>
          <w:szCs w:val="24"/>
        </w:rPr>
        <w:t xml:space="preserve"> проекта постановления о переводе или об отказе в переводе жилого (нежилого) помеще</w:t>
      </w:r>
      <w:r>
        <w:rPr>
          <w:sz w:val="24"/>
          <w:szCs w:val="24"/>
        </w:rPr>
        <w:t>ния в нежилое (жилое) помещение</w:t>
      </w:r>
      <w:r>
        <w:rPr>
          <w:rFonts w:eastAsia="Calibri" w:cs="Times New Roman"/>
          <w:sz w:val="24"/>
          <w:szCs w:val="24"/>
        </w:rPr>
        <w:t xml:space="preserve">. 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акте осмотра здания (сооружения) указывается информация, выявленная в ходе осмотра.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Акты Комиссии не являются документами, подтверждающим окончание перевода помещения и не являются основаниями использования нежилого (жилого) помещения в качестве жилого (нежилого).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59" w:before="0" w:after="160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tbl>
      <w:tblPr>
        <w:tblStyle w:val="af2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pageBreakBefore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Приложение № 1</w:t>
            </w:r>
          </w:p>
          <w:p>
            <w:pPr>
              <w:pStyle w:val="Normal"/>
              <w:widowControl w:val="false"/>
              <w:spacing w:before="0" w:after="0"/>
              <w:ind w:left="35"/>
              <w:jc w:val="center"/>
              <w:rPr>
                <w:rFonts w:eastAsia="Courier New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ourier New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к </w:t>
            </w:r>
            <w:r>
              <w:rPr>
                <w:rFonts w:eastAsia="Courier New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Положению о комиссии по переводу жилого помещения в нежилое и нежилого помещения в жилое</w:t>
            </w:r>
          </w:p>
        </w:tc>
      </w:tr>
    </w:tbl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_____________________________________________________________________________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органа, осуществляющего осмотр)</w:t>
      </w:r>
    </w:p>
    <w:p>
      <w:pPr>
        <w:pStyle w:val="ConsPlusNonforma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nformat"/>
        <w:rPr/>
      </w:pPr>
      <w:r>
        <w:rPr/>
      </w:r>
    </w:p>
    <w:p>
      <w:pPr>
        <w:pStyle w:val="ConsPlusNonformat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bookmarkStart w:id="1" w:name="Par238"/>
      <w:bookmarkEnd w:id="1"/>
      <w:r>
        <w:rPr>
          <w:rFonts w:cs="Times New Roman" w:ascii="Times New Roman" w:hAnsi="Times New Roman"/>
          <w:b/>
          <w:spacing w:val="30"/>
          <w:sz w:val="28"/>
          <w:szCs w:val="28"/>
        </w:rPr>
        <w:t>АКТ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осмотра здания, сооружения</w:t>
      </w:r>
    </w:p>
    <w:p>
      <w:pPr>
        <w:pStyle w:val="ConsPlusNonformat"/>
        <w:jc w:val="center"/>
        <w:rPr/>
      </w:pPr>
      <w:r>
        <w:rPr/>
      </w:r>
    </w:p>
    <w:p>
      <w:pPr>
        <w:pStyle w:val="ConsPlusNonformat"/>
        <w:rPr/>
      </w:pPr>
      <w:r>
        <w:rPr/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«__»__________ 202 г</w:t>
      </w:r>
      <w:r>
        <w:rPr>
          <w:rFonts w:cs="Times New Roman" w:ascii="Times New Roman" w:hAnsi="Times New Roman"/>
          <w:sz w:val="24"/>
          <w:szCs w:val="24"/>
        </w:rPr>
        <w:t xml:space="preserve">.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№ </w:t>
      </w:r>
    </w:p>
    <w:p>
      <w:pPr>
        <w:pStyle w:val="ConsPlusNonformat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Место проведения осмотра (адрес): </w:t>
      </w:r>
      <w:r>
        <w:rPr>
          <w:rFonts w:cs="Times New Roman" w:ascii="Times New Roman" w:hAnsi="Times New Roman"/>
          <w:i/>
          <w:sz w:val="24"/>
          <w:szCs w:val="24"/>
          <w:u w:val="single"/>
        </w:rPr>
        <w:t xml:space="preserve">_______________          ___________________________ </w:t>
      </w:r>
    </w:p>
    <w:p>
      <w:pPr>
        <w:pStyle w:val="ConsPlusNonformat"/>
        <w:pBdr>
          <w:bottom w:val="single" w:sz="4" w:space="1" w:color="000000"/>
        </w:pBdr>
        <w:jc w:val="both"/>
        <w:rPr>
          <w:rFonts w:ascii="Times New Roman" w:hAnsi="Times New Roman" w:cs="Times New Roman"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i/>
          <w:sz w:val="24"/>
          <w:szCs w:val="24"/>
          <w:u w:val="single"/>
        </w:rPr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i/>
          <w:sz w:val="24"/>
          <w:szCs w:val="24"/>
          <w:u w:val="single"/>
        </w:rPr>
      </w:r>
    </w:p>
    <w:p>
      <w:pPr>
        <w:pStyle w:val="ConsPlusNonformat"/>
        <w:pBdr>
          <w:bottom w:val="single" w:sz="4" w:space="1" w:color="000000"/>
        </w:pBd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sz w:val="24"/>
          <w:szCs w:val="24"/>
        </w:rPr>
        <w:t>(должности, Ф.И.О. лиц, проводивших осмотр)</w:t>
      </w:r>
    </w:p>
    <w:p>
      <w:pPr>
        <w:pStyle w:val="ConsPlusNonformat"/>
        <w:pBdr>
          <w:bottom w:val="single" w:sz="4" w:space="1" w:color="000000"/>
        </w:pBd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sz w:val="24"/>
          <w:szCs w:val="24"/>
        </w:rPr>
        <w:t>(должности, Ф.И.О. лиц, проводивших осмотр)</w:t>
      </w:r>
    </w:p>
    <w:p>
      <w:pPr>
        <w:pStyle w:val="ConsPlusNonformat"/>
        <w:pBdr>
          <w:bottom w:val="single" w:sz="4" w:space="1" w:color="000000"/>
        </w:pBd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sz w:val="24"/>
          <w:szCs w:val="24"/>
        </w:rPr>
        <w:t>(должности, Ф.И.О. лиц, проводивших осмотр)</w:t>
      </w:r>
    </w:p>
    <w:p>
      <w:pPr>
        <w:pStyle w:val="ConsPlusNonformat"/>
        <w:pBdr>
          <w:bottom w:val="single" w:sz="4" w:space="1" w:color="000000"/>
        </w:pBd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sz w:val="24"/>
          <w:szCs w:val="24"/>
        </w:rPr>
        <w:t>(должности, Ф.И.О. лиц, проводивших осмотр)</w:t>
      </w:r>
    </w:p>
    <w:p>
      <w:pPr>
        <w:pStyle w:val="ConsPlusNonformat"/>
        <w:pBdr>
          <w:bottom w:val="single" w:sz="4" w:space="1" w:color="000000"/>
        </w:pBd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sz w:val="24"/>
          <w:szCs w:val="24"/>
        </w:rPr>
        <w:t>(должности, Ф.И.О. лиц, проводивших осмотр)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pBdr>
          <w:bottom w:val="single" w:sz="4" w:space="1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основании постановления: </w:t>
      </w:r>
    </w:p>
    <w:p>
      <w:pPr>
        <w:pStyle w:val="ConsPlusNonformat"/>
        <w:pBdr>
          <w:bottom w:val="single" w:sz="4" w:space="1" w:color="000000"/>
        </w:pBd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от ______________ 202_ года № ____ провел (и) осмотр здания, сооружения,  расположенного по адресу: ______________________________________________________</w:t>
      </w:r>
    </w:p>
    <w:p>
      <w:pPr>
        <w:pStyle w:val="ConsPlusNonformat"/>
        <w:pBdr>
          <w:bottom w:val="single" w:sz="4" w:space="1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принадлежащем: _______________________________</w:t>
      </w:r>
      <w:r>
        <w:rPr>
          <w:rFonts w:cs="Times New Roman" w:ascii="Times New Roman" w:hAnsi="Times New Roman"/>
          <w:i/>
          <w:sz w:val="24"/>
          <w:szCs w:val="24"/>
          <w:u w:val="single"/>
        </w:rPr>
        <w:t>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>(Ф.И.О. физического лица, индивидуального предпринимателя,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____________________________________________________________________________,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наименование юридического лица)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 xml:space="preserve">в присутствии: </w:t>
      </w:r>
      <w:r>
        <w:rPr>
          <w:rFonts w:cs="Times New Roman" w:ascii="Times New Roman" w:hAnsi="Times New Roman"/>
          <w:i/>
          <w:sz w:val="24"/>
          <w:szCs w:val="24"/>
          <w:u w:val="single"/>
        </w:rPr>
        <w:t>________________________________________________________________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sz w:val="24"/>
          <w:szCs w:val="24"/>
        </w:rPr>
        <w:t>(Ф.И.О. физического лица, индивидуального предпринимателя, ____________________________________________________________________________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должностного лица с указанием должности, 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уполномоченного лица с указанием оснований для уполномачивания)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/>
      </w:pPr>
      <w:r>
        <w:rPr/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ходе осмотра выявлено: </w:t>
      </w:r>
      <w:r>
        <w:rPr>
          <w:rFonts w:cs="Times New Roman" w:ascii="Times New Roman" w:hAnsi="Times New Roman"/>
          <w:sz w:val="24"/>
          <w:szCs w:val="24"/>
          <w:u w:val="single"/>
        </w:rPr>
        <w:t>______________________________________________________;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(описание выявленных нарушений)</w:t>
      </w:r>
    </w:p>
    <w:p>
      <w:pPr>
        <w:pStyle w:val="ConsPlusNonformat"/>
        <w:pBdr>
          <w:bottom w:val="single" w:sz="4" w:space="1" w:color="000000"/>
        </w:pBd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 текстом акта ознакомлен (а) </w:t>
      </w:r>
      <w:r>
        <w:rPr>
          <w:rFonts w:cs="Times New Roman" w:ascii="Times New Roman" w:hAnsi="Times New Roman"/>
          <w:sz w:val="24"/>
          <w:szCs w:val="24"/>
          <w:u w:val="single"/>
        </w:rPr>
        <w:t>______________________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(подпись)</w:t>
      </w:r>
    </w:p>
    <w:p>
      <w:pPr>
        <w:pStyle w:val="ConsPlusNonformat"/>
        <w:rPr/>
      </w:pPr>
      <w:r>
        <w:rPr/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Копию акта получил (а) ___________________________                          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Присутствующие: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_____________________________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                 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sz w:val="24"/>
          <w:szCs w:val="24"/>
        </w:rPr>
        <w:t>(Ф.И.О.)                                                                                    (подпись)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______________________________________________                       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sz w:val="24"/>
          <w:szCs w:val="24"/>
        </w:rPr>
        <w:t>(Ф.И.О.)                                                                                    (подпись)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Подписи должностных лиц, проводивших осмотр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1.________________________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sz w:val="24"/>
          <w:szCs w:val="24"/>
        </w:rPr>
        <w:t>(Ф.И.О.)                                                                                    (подпись)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___________________________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                  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sz w:val="24"/>
          <w:szCs w:val="24"/>
        </w:rPr>
        <w:t>(Ф.И.О.)                                                                                    (подпись)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__________________________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                  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sz w:val="24"/>
          <w:szCs w:val="24"/>
        </w:rPr>
        <w:t>(Ф.И.О.)                                                                                    (подпись)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_________________________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                  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sz w:val="24"/>
          <w:szCs w:val="24"/>
        </w:rPr>
        <w:t>(Ф.И.О.)                                                                                    (подпись)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5. 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____________________________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                 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sz w:val="24"/>
          <w:szCs w:val="24"/>
        </w:rPr>
        <w:t>(Ф.И.О.)                                                                                    (подпись)</w:t>
      </w:r>
    </w:p>
    <w:p>
      <w:pPr>
        <w:pStyle w:val="ConsPlusNonforma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59" w:before="0" w:after="160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tbl>
      <w:tblPr>
        <w:tblStyle w:val="af2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pageBreakBefore/>
              <w:widowControl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Приложение № 1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 xml:space="preserve">к </w:t>
            </w:r>
            <w:r>
              <w:rPr>
                <w:rFonts w:eastAsia="Calibri" w:cs=""/>
                <w:bCs/>
                <w:kern w:val="0"/>
                <w:sz w:val="24"/>
                <w:szCs w:val="24"/>
                <w:lang w:val="ru-RU" w:eastAsia="en-US" w:bidi="ar-SA"/>
              </w:rPr>
              <w:t>Положению о комиссии по переводу жилого помещения в нежилое и нежилого помещения в жилое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Состав комиссии </w:t>
      </w:r>
      <w:r>
        <w:rPr>
          <w:bCs/>
          <w:sz w:val="24"/>
          <w:szCs w:val="24"/>
        </w:rPr>
        <w:t xml:space="preserve">по переводу жилого помещения в нежилое и нежилого помещения в жилое </w:t>
      </w:r>
      <w:r>
        <w:rPr>
          <w:sz w:val="24"/>
          <w:szCs w:val="24"/>
        </w:rPr>
        <w:t>на территории муниципального района «Краснояружский район»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2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2"/>
        <w:gridCol w:w="6768"/>
      </w:tblGrid>
      <w:tr>
        <w:trPr/>
        <w:tc>
          <w:tcPr>
            <w:tcW w:w="28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Председатель Комиссии:</w:t>
            </w:r>
          </w:p>
        </w:tc>
        <w:tc>
          <w:tcPr>
            <w:tcW w:w="67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Попов Алексей Александрович</w:t>
            </w:r>
          </w:p>
        </w:tc>
        <w:tc>
          <w:tcPr>
            <w:tcW w:w="67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Заместитель главы администрации Краснояружского района по строительству, транспорту и ЖКХ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Секретарь Комиссии:</w:t>
            </w:r>
          </w:p>
        </w:tc>
        <w:tc>
          <w:tcPr>
            <w:tcW w:w="67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Ковалева Наталья Сергеевна</w:t>
            </w:r>
          </w:p>
        </w:tc>
        <w:tc>
          <w:tcPr>
            <w:tcW w:w="67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Начальник отдела архитектуры управления капитального строительства, дорог общего пользования и архитектуры администрации Краснояружского района</w:t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Члены Комиссии:</w:t>
            </w:r>
          </w:p>
        </w:tc>
        <w:tc>
          <w:tcPr>
            <w:tcW w:w="67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Халенко Светлана Викторовна</w:t>
            </w:r>
          </w:p>
        </w:tc>
        <w:tc>
          <w:tcPr>
            <w:tcW w:w="67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Заместитель главы администрации Краснояружского района по экономическому развитию и АПК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Семикопенко Александр Сергеевич</w:t>
            </w:r>
          </w:p>
        </w:tc>
        <w:tc>
          <w:tcPr>
            <w:tcW w:w="67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Начальник управления капитального строительства, дорог общего пользования и архитектуры администрации Краснояружского района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Евтеева Ирина Александровна</w:t>
            </w:r>
          </w:p>
        </w:tc>
        <w:tc>
          <w:tcPr>
            <w:tcW w:w="67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Начальник управления муниципальной собственности, земельных ресурсов и развития потребительского рынка администрации Краснояружского района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8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6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Главы администраций городского и сельских поселений (по согласованию)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Состав Комиссии не является закрытым и может быть дополнен в случае необходимости.</w:t>
        <w:b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/>
    <w:lsdException w:name="heading 1" w:uiPriority="9" w:semiHidden="0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10a5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0"/>
      <w:szCs w:val="22"/>
      <w:lang w:val="ru-RU" w:eastAsia="en-US" w:bidi="ar-SA"/>
    </w:rPr>
  </w:style>
  <w:style w:type="paragraph" w:styleId="Heading1">
    <w:name w:val="heading 1"/>
    <w:link w:val="1"/>
    <w:uiPriority w:val="9"/>
    <w:qFormat/>
    <w:rsid w:val="004010a5"/>
    <w:pPr>
      <w:keepNext w:val="true"/>
      <w:keepLines/>
      <w:widowControl/>
      <w:bidi w:val="0"/>
      <w:spacing w:lineRule="auto" w:line="259" w:before="480" w:after="0"/>
      <w:jc w:val="left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kern w:val="0"/>
      <w:sz w:val="28"/>
      <w:szCs w:val="28"/>
      <w:lang w:val="ru-RU" w:eastAsia="en-US" w:bidi="ar-SA"/>
    </w:rPr>
  </w:style>
  <w:style w:type="paragraph" w:styleId="Heading2">
    <w:name w:val="heading 2"/>
    <w:link w:val="2"/>
    <w:uiPriority w:val="9"/>
    <w:unhideWhenUsed/>
    <w:qFormat/>
    <w:rsid w:val="004010a5"/>
    <w:pPr>
      <w:keepNext w:val="true"/>
      <w:keepLines/>
      <w:widowControl/>
      <w:bidi w:val="0"/>
      <w:spacing w:lineRule="auto" w:line="259" w:before="200" w:after="0"/>
      <w:jc w:val="left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kern w:val="0"/>
      <w:sz w:val="26"/>
      <w:szCs w:val="26"/>
      <w:lang w:val="ru-RU" w:eastAsia="en-US" w:bidi="ar-SA"/>
    </w:rPr>
  </w:style>
  <w:style w:type="paragraph" w:styleId="Heading3">
    <w:name w:val="heading 3"/>
    <w:link w:val="3"/>
    <w:uiPriority w:val="9"/>
    <w:unhideWhenUsed/>
    <w:qFormat/>
    <w:rsid w:val="004010a5"/>
    <w:pPr>
      <w:keepNext w:val="true"/>
      <w:keepLines/>
      <w:widowControl/>
      <w:bidi w:val="0"/>
      <w:spacing w:lineRule="auto" w:line="259" w:before="200" w:after="0"/>
      <w:jc w:val="left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kern w:val="0"/>
      <w:sz w:val="22"/>
      <w:szCs w:val="22"/>
      <w:lang w:val="ru-RU" w:eastAsia="en-US" w:bidi="ar-SA"/>
    </w:rPr>
  </w:style>
  <w:style w:type="paragraph" w:styleId="Heading4">
    <w:name w:val="heading 4"/>
    <w:link w:val="4"/>
    <w:uiPriority w:val="9"/>
    <w:unhideWhenUsed/>
    <w:qFormat/>
    <w:rsid w:val="004010a5"/>
    <w:pPr>
      <w:keepNext w:val="true"/>
      <w:keepLines/>
      <w:widowControl/>
      <w:bidi w:val="0"/>
      <w:spacing w:lineRule="auto" w:line="259" w:before="200" w:after="0"/>
      <w:jc w:val="left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  <w:kern w:val="0"/>
      <w:sz w:val="22"/>
      <w:szCs w:val="22"/>
      <w:lang w:val="ru-RU" w:eastAsia="en-US" w:bidi="ar-SA"/>
    </w:rPr>
  </w:style>
  <w:style w:type="paragraph" w:styleId="Heading5">
    <w:name w:val="heading 5"/>
    <w:next w:val="Heading1"/>
    <w:link w:val="5"/>
    <w:uiPriority w:val="9"/>
    <w:unhideWhenUsed/>
    <w:qFormat/>
    <w:rsid w:val="004010a5"/>
    <w:pPr>
      <w:keepNext w:val="true"/>
      <w:keepLines/>
      <w:widowControl/>
      <w:bidi w:val="0"/>
      <w:spacing w:lineRule="auto" w:line="240" w:before="200" w:after="0"/>
      <w:jc w:val="center"/>
      <w:outlineLvl w:val="4"/>
    </w:pPr>
    <w:rPr>
      <w:rFonts w:ascii="Times New Roman" w:hAnsi="Times New Roman" w:eastAsia="" w:cs="" w:cstheme="majorBidi" w:eastAsiaTheme="majorEastAsia"/>
      <w:color w:val="auto"/>
      <w:kern w:val="0"/>
      <w:sz w:val="22"/>
      <w:szCs w:val="22"/>
      <w:lang w:val="ru-RU" w:eastAsia="en-US" w:bidi="ar-SA"/>
    </w:rPr>
  </w:style>
  <w:style w:type="paragraph" w:styleId="Heading6">
    <w:name w:val="heading 6"/>
    <w:link w:val="6"/>
    <w:uiPriority w:val="9"/>
    <w:unhideWhenUsed/>
    <w:qFormat/>
    <w:rsid w:val="004010a5"/>
    <w:pPr>
      <w:keepNext w:val="true"/>
      <w:keepLines/>
      <w:widowControl/>
      <w:bidi w:val="0"/>
      <w:spacing w:lineRule="auto" w:line="259" w:before="200" w:after="0"/>
      <w:jc w:val="left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4D78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4 Знак"/>
    <w:basedOn w:val="DefaultParagraphFont"/>
    <w:uiPriority w:val="9"/>
    <w:qFormat/>
    <w:rsid w:val="004010a5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5" w:customStyle="1">
    <w:name w:val="Заголовок 5 Знак"/>
    <w:basedOn w:val="DefaultParagraphFont"/>
    <w:uiPriority w:val="9"/>
    <w:qFormat/>
    <w:rsid w:val="004010a5"/>
    <w:rPr>
      <w:rFonts w:ascii="Times New Roman" w:hAnsi="Times New Roman" w:eastAsia="" w:cs="" w:cstheme="majorBidi" w:eastAsiaTheme="majorEastAsia"/>
    </w:rPr>
  </w:style>
  <w:style w:type="character" w:styleId="6" w:customStyle="1">
    <w:name w:val="Заголовок 6 Знак"/>
    <w:basedOn w:val="DefaultParagraphFont"/>
    <w:uiPriority w:val="9"/>
    <w:qFormat/>
    <w:rsid w:val="004010a5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4D78"/>
    </w:rPr>
  </w:style>
  <w:style w:type="character" w:styleId="Style8" w:customStyle="1">
    <w:name w:val="Основной текст Знак"/>
    <w:basedOn w:val="DefaultParagraphFont"/>
    <w:uiPriority w:val="1"/>
    <w:qFormat/>
    <w:rsid w:val="004010a5"/>
    <w:rPr>
      <w:rFonts w:ascii="Times New Roman" w:hAnsi="Times New Roman" w:eastAsia="Times New Roman" w:cs="Times New Roman"/>
      <w:sz w:val="24"/>
      <w:szCs w:val="24"/>
    </w:rPr>
  </w:style>
  <w:style w:type="character" w:styleId="Emphasis">
    <w:name w:val="Emphasis"/>
    <w:uiPriority w:val="20"/>
    <w:qFormat/>
    <w:rsid w:val="004010a5"/>
    <w:rPr>
      <w:i/>
      <w:iCs/>
    </w:rPr>
  </w:style>
  <w:style w:type="character" w:styleId="1" w:customStyle="1">
    <w:name w:val="Заголовок 1 Знак"/>
    <w:basedOn w:val="DefaultParagraphFont"/>
    <w:uiPriority w:val="9"/>
    <w:qFormat/>
    <w:rsid w:val="004010a5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character" w:styleId="2" w:customStyle="1">
    <w:name w:val="Заголовок 2 Знак"/>
    <w:basedOn w:val="DefaultParagraphFont"/>
    <w:uiPriority w:val="9"/>
    <w:qFormat/>
    <w:rsid w:val="004010a5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qFormat/>
    <w:rsid w:val="004010a5"/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5B9BD5"/>
    </w:rPr>
  </w:style>
  <w:style w:type="character" w:styleId="Style9" w:customStyle="1">
    <w:name w:val="Текст сноски Знак"/>
    <w:basedOn w:val="DefaultParagraphFont"/>
    <w:uiPriority w:val="99"/>
    <w:qFormat/>
    <w:rsid w:val="004010a5"/>
    <w:rPr>
      <w:rFonts w:ascii="Times New Roman" w:hAnsi="Times New Roman" w:eastAsia="Times New Roman" w:cs="Times New Roman"/>
      <w:sz w:val="20"/>
      <w:szCs w:val="20"/>
    </w:rPr>
  </w:style>
  <w:style w:type="character" w:styleId="Style10" w:customStyle="1">
    <w:name w:val="Текст примечания Знак"/>
    <w:basedOn w:val="DefaultParagraphFont"/>
    <w:uiPriority w:val="99"/>
    <w:qFormat/>
    <w:rsid w:val="004010a5"/>
    <w:rPr>
      <w:rFonts w:ascii="Times New Roman" w:hAnsi="Times New Roman" w:eastAsia="Times New Roman" w:cs="Times New Roman"/>
      <w:sz w:val="20"/>
      <w:szCs w:val="20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4010a5"/>
    <w:rPr>
      <w:rFonts w:ascii="Times New Roman" w:hAnsi="Times New Roman" w:eastAsia="Times New Roman" w:cs="Times New Roman"/>
      <w:sz w:val="20"/>
    </w:rPr>
  </w:style>
  <w:style w:type="character" w:styleId="Style12" w:customStyle="1">
    <w:name w:val="Нижний колонтитул Знак"/>
    <w:basedOn w:val="DefaultParagraphFont"/>
    <w:uiPriority w:val="99"/>
    <w:qFormat/>
    <w:rsid w:val="004010a5"/>
    <w:rPr>
      <w:rFonts w:ascii="Times New Roman" w:hAnsi="Times New Roman" w:eastAsia="Times New Roman" w:cs="Times New Roman"/>
      <w:sz w:val="20"/>
    </w:rPr>
  </w:style>
  <w:style w:type="character" w:styleId="CommentReference">
    <w:name w:val="annotation reference"/>
    <w:uiPriority w:val="99"/>
    <w:qFormat/>
    <w:rsid w:val="004010a5"/>
    <w:rPr>
      <w:sz w:val="16"/>
      <w:szCs w:val="16"/>
    </w:rPr>
  </w:style>
  <w:style w:type="character" w:styleId="Hyperlink">
    <w:name w:val="Hyperlink"/>
    <w:uiPriority w:val="99"/>
    <w:unhideWhenUsed/>
    <w:rsid w:val="004010a5"/>
    <w:rPr>
      <w:color w:themeColor="hyperlink" w:val="0563C1"/>
      <w:u w:val="single"/>
    </w:rPr>
  </w:style>
  <w:style w:type="character" w:styleId="ConsPlusNormal" w:customStyle="1">
    <w:name w:val="ConsPlusNormal Знак"/>
    <w:link w:val="ConsPlusNormal1"/>
    <w:qFormat/>
    <w:locked/>
    <w:rsid w:val="00491d00"/>
    <w:rPr>
      <w:rFonts w:ascii="Arial" w:hAnsi="Arial" w:eastAsia="SimSun" w:cs="Mangal"/>
      <w:color w:val="000000"/>
      <w:kern w:val="2"/>
      <w:sz w:val="20"/>
      <w:szCs w:val="20"/>
      <w:lang w:eastAsia="zh-CN" w:bidi="hi-IN"/>
    </w:rPr>
  </w:style>
  <w:style w:type="character" w:styleId="blk" w:customStyle="1">
    <w:name w:val="blk"/>
    <w:basedOn w:val="DefaultParagraphFont"/>
    <w:qFormat/>
    <w:rsid w:val="00db0dec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8"/>
    <w:uiPriority w:val="1"/>
    <w:qFormat/>
    <w:rsid w:val="004010a5"/>
    <w:pPr>
      <w:widowControl w:val="false"/>
    </w:pPr>
    <w:rPr>
      <w:rFonts w:eastAsia="Times New Roman" w:cs="Times New Roman"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4010a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4010a5"/>
    <w:pPr>
      <w:spacing w:before="0" w:after="0"/>
      <w:ind w:left="720"/>
      <w:contextualSpacing/>
    </w:pPr>
    <w:rPr>
      <w:rFonts w:eastAsia="Times New Roman" w:cs="Times New Roman"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4010a5"/>
    <w:pPr>
      <w:tabs>
        <w:tab w:val="clear" w:pos="708"/>
        <w:tab w:val="left" w:pos="851" w:leader="none"/>
      </w:tabs>
      <w:spacing w:lineRule="auto" w:line="360" w:before="60" w:after="60"/>
      <w:ind w:firstLine="709"/>
      <w:jc w:val="both"/>
    </w:pPr>
    <w:rPr>
      <w:rFonts w:eastAsia="Times New Roman" w:cs="Times New Roman"/>
      <w:sz w:val="24"/>
      <w:szCs w:val="20"/>
      <w:lang w:eastAsia="ru-RU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010a5"/>
    <w:pPr>
      <w:spacing w:before="0" w:after="10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010a5"/>
    <w:pPr>
      <w:tabs>
        <w:tab w:val="clear" w:pos="708"/>
        <w:tab w:val="right" w:pos="10195" w:leader="dot"/>
      </w:tabs>
      <w:spacing w:before="0" w:after="100"/>
      <w:ind w:left="200"/>
    </w:pPr>
    <w:rPr>
      <w:rFonts w:eastAsia="Times New Roman" w:cs="Times New Roman"/>
    </w:rPr>
  </w:style>
  <w:style w:type="paragraph" w:styleId="FootnoteText">
    <w:name w:val="footnote text"/>
    <w:basedOn w:val="Normal"/>
    <w:link w:val="Style9"/>
    <w:uiPriority w:val="99"/>
    <w:unhideWhenUsed/>
    <w:rsid w:val="004010a5"/>
    <w:pPr/>
    <w:rPr>
      <w:rFonts w:eastAsia="Times New Roman" w:cs="Times New Roman"/>
      <w:szCs w:val="20"/>
    </w:rPr>
  </w:style>
  <w:style w:type="paragraph" w:styleId="CommentText">
    <w:name w:val="annotation text"/>
    <w:basedOn w:val="Normal"/>
    <w:link w:val="Style10"/>
    <w:uiPriority w:val="99"/>
    <w:unhideWhenUsed/>
    <w:rsid w:val="004010a5"/>
    <w:pPr/>
    <w:rPr>
      <w:rFonts w:eastAsia="Times New Roman" w:cs="Times New Roman"/>
      <w:szCs w:val="20"/>
    </w:rPr>
  </w:style>
  <w:style w:type="paragraph" w:styleId="Style15">
    <w:name w:val="Колонтитулы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4010a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</w:rPr>
  </w:style>
  <w:style w:type="paragraph" w:styleId="Footer">
    <w:name w:val="footer"/>
    <w:basedOn w:val="Normal"/>
    <w:link w:val="Style12"/>
    <w:uiPriority w:val="99"/>
    <w:unhideWhenUsed/>
    <w:rsid w:val="004010a5"/>
    <w:pPr>
      <w:tabs>
        <w:tab w:val="clear" w:pos="708"/>
        <w:tab w:val="center" w:pos="4677" w:leader="none"/>
        <w:tab w:val="right" w:pos="9355" w:leader="none"/>
      </w:tabs>
    </w:pPr>
    <w:rPr>
      <w:rFonts w:eastAsia="Times New Roman" w:cs="Times New Roman"/>
    </w:rPr>
  </w:style>
  <w:style w:type="paragraph" w:styleId="Default" w:customStyle="1">
    <w:name w:val="Default"/>
    <w:qFormat/>
    <w:rsid w:val="004010a5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ConsPlusNonformat" w:customStyle="1">
    <w:name w:val="ConsPlusNonformat"/>
    <w:qFormat/>
    <w:rsid w:val="004010a5"/>
    <w:pPr>
      <w:widowControl w:val="false"/>
      <w:suppressAutoHyphens w:val="true"/>
      <w:bidi w:val="0"/>
      <w:spacing w:lineRule="atLeast" w:line="10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ar-SA" w:val="ru-RU" w:bidi="ar-SA"/>
    </w:rPr>
  </w:style>
  <w:style w:type="paragraph" w:styleId="Style16" w:customStyle="1">
    <w:name w:val="Таблицы (моноширинный)"/>
    <w:basedOn w:val="Normal"/>
    <w:next w:val="Normal"/>
    <w:uiPriority w:val="99"/>
    <w:qFormat/>
    <w:rsid w:val="004010a5"/>
    <w:pPr>
      <w:widowControl w:val="false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andard" w:customStyle="1">
    <w:name w:val="Standard"/>
    <w:qFormat/>
    <w:rsid w:val="004010a5"/>
    <w:pPr>
      <w:widowControl w:val="false"/>
      <w:suppressAutoHyphens w:val="true"/>
      <w:bidi w:val="0"/>
      <w:spacing w:lineRule="auto" w:line="240" w:before="0" w:after="0"/>
      <w:ind w:firstLine="720"/>
      <w:jc w:val="both"/>
      <w:textAlignment w:val="baseline"/>
    </w:pPr>
    <w:rPr>
      <w:rFonts w:ascii="Arial" w:hAnsi="Arial" w:eastAsia="Times New Roman" w:cs="Arial"/>
      <w:color w:val="auto"/>
      <w:kern w:val="2"/>
      <w:sz w:val="24"/>
      <w:szCs w:val="24"/>
      <w:lang w:eastAsia="zh-CN" w:val="ru-RU" w:bidi="ar-SA"/>
    </w:rPr>
  </w:style>
  <w:style w:type="paragraph" w:styleId="11" w:customStyle="1">
    <w:name w:val="Обычный1"/>
    <w:qFormat/>
    <w:rsid w:val="004010a5"/>
    <w:pPr>
      <w:widowControl w:val="false"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eastAsia="zh-CN" w:bidi="hi-IN" w:val="ru-RU"/>
    </w:rPr>
  </w:style>
  <w:style w:type="paragraph" w:styleId="ConsPlusNormal1" w:customStyle="1">
    <w:name w:val="ConsPlusNormal"/>
    <w:link w:val="ConsPlusNormal"/>
    <w:qFormat/>
    <w:rsid w:val="004010a5"/>
    <w:pPr>
      <w:widowControl/>
      <w:suppressAutoHyphens w:val="true"/>
      <w:bidi w:val="0"/>
      <w:spacing w:lineRule="auto" w:line="240" w:before="0" w:after="0"/>
      <w:ind w:firstLine="720"/>
      <w:jc w:val="left"/>
      <w:textAlignment w:val="baseline"/>
    </w:pPr>
    <w:rPr>
      <w:rFonts w:ascii="Arial" w:hAnsi="Arial" w:eastAsia="SimSun" w:cs="Mangal"/>
      <w:color w:val="000000"/>
      <w:kern w:val="2"/>
      <w:sz w:val="20"/>
      <w:szCs w:val="20"/>
      <w:lang w:eastAsia="zh-CN" w:bidi="hi-IN" w:val="ru-RU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4010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">
    <w:name w:val="Сетка таблицы3"/>
    <w:basedOn w:val="a1"/>
    <w:uiPriority w:val="39"/>
    <w:rsid w:val="004010a5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LibreOffice/25.2.5.2$Windows_X86_64 LibreOffice_project/03d19516eb2e1dd5d4ccd751a0d6f35f35e08022</Application>
  <AppVersion>15.0000</AppVersion>
  <Pages>4</Pages>
  <Words>1475</Words>
  <Characters>11505</Characters>
  <CharactersWithSpaces>14762</CharactersWithSpaces>
  <Paragraphs>116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2025-11-01T10:42:00Z</dcterms:created>
  <dc:creator>arh</dc:creator>
  <dc:description/>
  <dc:language>ru-RU</dc:language>
  <cp:lastModifiedBy>sidelnikova</cp:lastModifiedBy>
  <cp:lastPrinted>2025-10-20T12:02:00Z</cp:lastPrinted>
  <dcterms:modified xsi:type="dcterms:W3CDTF">2025-11-01T10:42:00Z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