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РОССИЙСКАЯ ФЕДЕРАЦИЯ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БЕЛГОРОДСКАЯ ОБЛАСТЬ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АДМИНИСТРАЦИЯ МУНИЦИПАЛЬНОГО РАЙОНА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«КРАСНОЯРУЖСКИЙ РАЙОН»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before="56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before="56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494" w:leader="none"/>
        </w:tabs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ПОСТАНОВЛЕНИЕ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7"/>
        <w:gridCol w:w="4783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803" w:leader="none"/>
              </w:tabs>
              <w:spacing w:lineRule="atLeast" w:line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«21» июля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803" w:leader="none"/>
              </w:tabs>
              <w:spacing w:lineRule="atLeast" w:line="2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136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03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12"/>
        <w:gridCol w:w="4424"/>
      </w:tblGrid>
      <w:tr>
        <w:trPr>
          <w:trHeight w:val="2044" w:hRule="atLeast"/>
        </w:trPr>
        <w:tc>
          <w:tcPr>
            <w:tcW w:w="5912" w:type="dxa"/>
            <w:tcBorders/>
            <w:shd w:color="auto" w:fill="auto" w:val="clear"/>
          </w:tcPr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средней рыночной стоимости одного квадратного метра жилого помещения в целях обеспечения жильем семей, имеющих детей-инвалидов </w:t>
              <w:br/>
              <w:t>по муниципальному району «Краснояружский район» на второе полугодие 2025 года</w:t>
            </w:r>
          </w:p>
        </w:tc>
        <w:tc>
          <w:tcPr>
            <w:tcW w:w="4424" w:type="dxa"/>
            <w:tcBorders/>
            <w:shd w:color="auto" w:fill="auto" w:val="clear"/>
          </w:tcPr>
          <w:p>
            <w:pPr>
              <w:pStyle w:val="BodyText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BodyText"/>
        <w:ind w:firstLine="720" w:right="-711"/>
        <w:rPr/>
      </w:pPr>
      <w:r>
        <w:rPr/>
      </w:r>
    </w:p>
    <w:p>
      <w:pPr>
        <w:pStyle w:val="BodyText"/>
        <w:ind w:firstLine="720" w:right="-711"/>
        <w:rPr/>
      </w:pPr>
      <w:r>
        <w:rPr/>
      </w:r>
    </w:p>
    <w:p>
      <w:pPr>
        <w:pStyle w:val="BodyText"/>
        <w:tabs>
          <w:tab w:val="clear" w:pos="90"/>
          <w:tab w:val="left" w:pos="567" w:leader="none"/>
        </w:tabs>
        <w:spacing w:lineRule="atLeast" w:line="240"/>
        <w:ind w:firstLine="720" w:right="-1"/>
        <w:rPr/>
      </w:pPr>
      <w:r>
        <w:rPr/>
        <w:t xml:space="preserve">В соответствии с Порядком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мероприятия по обеспечению жильем семей, имеющих детей-инвалидов, нуждающихся в жилых помещениях на территории Белгородской области, утвержденным постановлением Правительства Белгородской области от 27 декабря 2021 года № 678-пп             «Об утверждении Порядка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мероприятия по обеспечению жильем семей, имеющих детей-инвалидов, нуждающихся в жилых помещениях на территории Белгородской области», руководствуясь </w:t>
      </w:r>
      <w:r>
        <w:rPr>
          <w:bCs/>
        </w:rPr>
        <w:t xml:space="preserve">Приказом Министерства строительства и жилищно-коммунального хозяйства Российской Федерации                                  от 2 июля 2025 года № 394/пр 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года», </w:t>
      </w:r>
      <w:r>
        <w:rPr/>
        <w:t>администрация Краснояружского района,</w:t>
      </w:r>
    </w:p>
    <w:p>
      <w:pPr>
        <w:pStyle w:val="BodyText"/>
        <w:tabs>
          <w:tab w:val="clear" w:pos="90"/>
          <w:tab w:val="left" w:pos="567" w:leader="none"/>
        </w:tabs>
        <w:spacing w:lineRule="atLeast" w:line="240"/>
        <w:ind w:right="-711"/>
        <w:jc w:val="center"/>
        <w:rPr/>
      </w:pPr>
      <w:r>
        <w:rPr>
          <w:b/>
          <w:bCs/>
        </w:rPr>
        <w:t>постановляет:</w:t>
      </w:r>
    </w:p>
    <w:p>
      <w:pPr>
        <w:pStyle w:val="BodyText"/>
        <w:numPr>
          <w:ilvl w:val="0"/>
          <w:numId w:val="1"/>
        </w:numPr>
        <w:tabs>
          <w:tab w:val="left" w:pos="90" w:leader="none"/>
          <w:tab w:val="left" w:pos="567" w:leader="none"/>
          <w:tab w:val="left" w:pos="1134" w:leader="none"/>
        </w:tabs>
        <w:spacing w:lineRule="atLeast" w:line="240"/>
        <w:ind w:firstLine="709" w:left="0" w:right="-1"/>
        <w:rPr>
          <w:bCs/>
        </w:rPr>
      </w:pPr>
      <w:r>
        <w:rPr>
          <w:bCs/>
        </w:rPr>
        <w:t>Утвердить среднюю рыночную стоимость одного квадратного метра жилого помещения в целях обеспечения жильем семей, имеющих детей-инвалидов по муниципальному району «Краснояружский район» на второе полугодие 2025 года в размере 97 470 (Девяносто семь тысяч четыреста семьдесят) рублей 00 копеек.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Начальнику информационно-технического отдела администрации района Люлюченко М.В. разместить на официальном сайте органов местного самоуправления Краснояружского района, отделу социальных коммуникаций и СМИ (Исмайлова Г.) опубликовать постановление в сетевом издании «Наша Жизнь 31».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tLeast" w:line="240" w:before="0" w:after="0"/>
        <w:ind w:firstLine="709" w:left="0"/>
        <w:contextualSpacing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по строительству, транспорту и ЖКХ Попова А.А.</w:t>
      </w:r>
    </w:p>
    <w:p>
      <w:pPr>
        <w:pStyle w:val="ListParagraph"/>
        <w:tabs>
          <w:tab w:val="clear" w:pos="708"/>
          <w:tab w:val="left" w:pos="567" w:leader="none"/>
          <w:tab w:val="left" w:pos="1134" w:leader="none"/>
          <w:tab w:val="left" w:pos="2025" w:leader="none"/>
        </w:tabs>
        <w:spacing w:lineRule="atLeast" w:line="240" w:before="0" w:after="0"/>
        <w:ind w:left="720" w:right="-1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left" w:pos="90" w:leader="none"/>
          <w:tab w:val="left" w:pos="2025" w:leader="none"/>
        </w:tabs>
        <w:ind w:right="-1"/>
        <w:rPr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 xml:space="preserve">Краснояружского района </w:t>
            </w:r>
          </w:p>
        </w:tc>
        <w:tc>
          <w:tcPr>
            <w:tcW w:w="4785" w:type="dxa"/>
            <w:tcBorders/>
          </w:tcPr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В.В. Кутоманов</w:t>
            </w:r>
          </w:p>
        </w:tc>
      </w:tr>
    </w:tbl>
    <w:p>
      <w:pPr>
        <w:pStyle w:val="BodyText"/>
        <w:tabs>
          <w:tab w:val="left" w:pos="90" w:leader="none"/>
          <w:tab w:val="left" w:pos="2025" w:leader="none"/>
        </w:tabs>
        <w:ind w:right="-1"/>
        <w:rPr>
          <w:b/>
          <w:bCs/>
        </w:rPr>
      </w:pPr>
      <w:r>
        <w:rPr>
          <w:b/>
          <w:bCs/>
        </w:rPr>
      </w:r>
    </w:p>
    <w:p>
      <w:pPr>
        <w:pStyle w:val="BodyText"/>
        <w:ind w:right="-1"/>
        <w:rPr>
          <w:b/>
          <w:bCs/>
        </w:rPr>
      </w:pPr>
      <w:r>
        <w:rPr>
          <w:b/>
          <w:bCs/>
        </w:rPr>
      </w:r>
    </w:p>
    <w:p>
      <w:pPr>
        <w:pStyle w:val="BodyText"/>
        <w:ind w:right="-1"/>
        <w:rPr/>
      </w:pPr>
      <w:r>
        <w:rPr/>
      </w:r>
    </w:p>
    <w:p>
      <w:pPr>
        <w:pStyle w:val="Normal"/>
        <w:spacing w:before="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12b0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3">
    <w:name w:val="heading 3"/>
    <w:basedOn w:val="Normal"/>
    <w:next w:val="Normal"/>
    <w:qFormat/>
    <w:rsid w:val="00912b0c"/>
    <w:pPr>
      <w:keepNext w:val="true"/>
      <w:widowControl w:val="false"/>
      <w:tabs>
        <w:tab w:val="clear" w:pos="708"/>
        <w:tab w:val="left" w:pos="360" w:leader="none"/>
      </w:tabs>
      <w:spacing w:lineRule="auto" w:line="300"/>
      <w:ind w:left="180"/>
      <w:jc w:val="both"/>
      <w:outlineLvl w:val="2"/>
    </w:pPr>
    <w:rPr>
      <w:rFonts w:eastAsia="Arial Unicode MS" w:cs="Arial Unicode MS"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character" w:styleId="Style13" w:customStyle="1">
    <w:name w:val="Текст выноски Знак"/>
    <w:link w:val="BalloonText"/>
    <w:qFormat/>
    <w:rsid w:val="005759d9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12b0c"/>
    <w:pPr>
      <w:widowControl w:val="false"/>
      <w:tabs>
        <w:tab w:val="clear" w:pos="708"/>
        <w:tab w:val="left" w:pos="90" w:leader="none"/>
      </w:tabs>
      <w:jc w:val="both"/>
    </w:pPr>
    <w:rPr>
      <w:color w:val="000000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22ec4"/>
    <w:pPr>
      <w:widowControl w:val="fals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ListParagraph" w:customStyle="1">
    <w:name w:val="List Paragraph"/>
    <w:basedOn w:val="Normal"/>
    <w:qFormat/>
    <w:rsid w:val="00bb69f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Style13"/>
    <w:qFormat/>
    <w:rsid w:val="005759d9"/>
    <w:pPr/>
    <w:rPr>
      <w:rFonts w:ascii="Segoe UI" w:hAnsi="Segoe UI"/>
      <w:sz w:val="18"/>
      <w:szCs w:val="18"/>
    </w:rPr>
  </w:style>
  <w:style w:type="numbering" w:styleId="Style16" w:default="1">
    <w:name w:val="Без списка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912b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7645-7A5A-47A8-9ADC-53E38331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2</Pages>
  <Words>275</Words>
  <Characters>2030</Characters>
  <CharactersWithSpaces>2333</CharactersWithSpaces>
  <Paragraphs>16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2025-07-22T08:06:00Z</dcterms:created>
  <dc:creator>Customer</dc:creator>
  <dc:description/>
  <dc:language>ru-RU</dc:language>
  <cp:lastModifiedBy>PC0325</cp:lastModifiedBy>
  <cp:lastPrinted>2025-07-18T05:43:00Z</cp:lastPrinted>
  <dcterms:modified xsi:type="dcterms:W3CDTF">2025-07-22T08:06:00Z</dcterms:modified>
  <cp:revision>2</cp:revision>
  <dc:subject/>
  <dc:title>Р О С С И Й С К А Я  Ф Е Д Е Р А Ц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