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F975" w14:textId="77777777" w:rsidR="003D7DBE" w:rsidRPr="00400750" w:rsidRDefault="003D7DBE" w:rsidP="002131EE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14:paraId="0E20B82D" w14:textId="77777777" w:rsidR="002B3AF2" w:rsidRPr="002B3AF2" w:rsidRDefault="002B3AF2" w:rsidP="002B3AF2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B3A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14:paraId="18465271" w14:textId="77777777" w:rsidR="002B3AF2" w:rsidRPr="002B3AF2" w:rsidRDefault="002B3AF2" w:rsidP="002B3AF2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B3A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БЕЛГОРОДСКАЯ ОБЛАСТЬ</w:t>
      </w:r>
    </w:p>
    <w:p w14:paraId="5CD58673" w14:textId="77777777" w:rsidR="002B3AF2" w:rsidRPr="002B3AF2" w:rsidRDefault="002B3AF2" w:rsidP="002B3AF2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B3A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АДМИНИСТРАЦИЯ МУНИЦИПАЛЬНОГО РАЙОНА</w:t>
      </w:r>
      <w:r w:rsidRPr="002B3A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«КРАСНОЯРУЖСКИЙ РАЙОН»</w:t>
      </w:r>
    </w:p>
    <w:p w14:paraId="0693DBF9" w14:textId="77777777" w:rsidR="002B3AF2" w:rsidRPr="002B3AF2" w:rsidRDefault="002B3AF2" w:rsidP="002B3AF2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16A8C09" w14:textId="77777777" w:rsidR="002B3AF2" w:rsidRPr="002B3AF2" w:rsidRDefault="002B3AF2" w:rsidP="002B3A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B3A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1F8B3865" w14:textId="77777777" w:rsidR="002B3AF2" w:rsidRPr="002B3AF2" w:rsidRDefault="002B3AF2" w:rsidP="002B3AF2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FF4FBC" w14:textId="0D12B14F" w:rsidR="002B3AF2" w:rsidRPr="002B3AF2" w:rsidRDefault="002B3AF2" w:rsidP="002B3AF2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2B3AF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9E0D82">
        <w:rPr>
          <w:rFonts w:ascii="Times New Roman" w:hAnsi="Times New Roman"/>
          <w:b/>
          <w:bCs/>
          <w:sz w:val="28"/>
          <w:szCs w:val="28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9E0D82"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 w:rsidR="00D8091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2024</w:t>
      </w:r>
      <w:r w:rsidRPr="002B3AF2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        </w:t>
      </w:r>
      <w:r w:rsidR="00D8091E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9E0D82">
        <w:rPr>
          <w:rFonts w:ascii="Times New Roman" w:hAnsi="Times New Roman"/>
          <w:b/>
          <w:bCs/>
          <w:sz w:val="28"/>
          <w:szCs w:val="28"/>
        </w:rPr>
        <w:t>249</w:t>
      </w:r>
    </w:p>
    <w:p w14:paraId="6FA2BF5A" w14:textId="77777777" w:rsidR="002B3AF2" w:rsidRPr="002B3AF2" w:rsidRDefault="002B3AF2" w:rsidP="002B3AF2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14:paraId="5193DAA7" w14:textId="77777777" w:rsidR="003D7DBE" w:rsidRPr="00400750" w:rsidRDefault="003D7DBE" w:rsidP="002131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6521" w:type="dxa"/>
        <w:tblInd w:w="108" w:type="dxa"/>
        <w:tblLook w:val="01E0" w:firstRow="1" w:lastRow="1" w:firstColumn="1" w:lastColumn="1" w:noHBand="0" w:noVBand="0"/>
      </w:tblPr>
      <w:tblGrid>
        <w:gridCol w:w="6521"/>
      </w:tblGrid>
      <w:tr w:rsidR="00400750" w:rsidRPr="00E72CDE" w14:paraId="4AB090B9" w14:textId="77777777" w:rsidTr="00654EC6">
        <w:tc>
          <w:tcPr>
            <w:tcW w:w="6521" w:type="dxa"/>
            <w:hideMark/>
          </w:tcPr>
          <w:p w14:paraId="3038155B" w14:textId="77777777" w:rsidR="002B3AF2" w:rsidRPr="00E72CDE" w:rsidRDefault="002B3AF2" w:rsidP="00320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9811FB" w14:textId="77777777" w:rsidR="003D7DBE" w:rsidRPr="009E6617" w:rsidRDefault="003D7DBE" w:rsidP="00320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6617">
              <w:rPr>
                <w:rFonts w:ascii="Times New Roman" w:hAnsi="Times New Roman"/>
                <w:b/>
                <w:sz w:val="28"/>
                <w:szCs w:val="28"/>
              </w:rPr>
              <w:t>Об утверждении Методических рекомендаций</w:t>
            </w:r>
          </w:p>
          <w:p w14:paraId="4EF6C6CA" w14:textId="77777777" w:rsidR="003D7DBE" w:rsidRPr="009E6617" w:rsidRDefault="003D7DBE" w:rsidP="003205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6617">
              <w:rPr>
                <w:rFonts w:ascii="Times New Roman" w:hAnsi="Times New Roman"/>
                <w:b/>
                <w:sz w:val="28"/>
                <w:szCs w:val="28"/>
              </w:rPr>
              <w:t xml:space="preserve">по разработке и реализации </w:t>
            </w:r>
            <w:r w:rsidR="00365178" w:rsidRPr="009E6617">
              <w:rPr>
                <w:rFonts w:ascii="Times New Roman" w:hAnsi="Times New Roman"/>
                <w:b/>
                <w:sz w:val="28"/>
                <w:szCs w:val="28"/>
              </w:rPr>
              <w:t>муниципальных</w:t>
            </w:r>
          </w:p>
          <w:p w14:paraId="6C350FEB" w14:textId="77777777" w:rsidR="003D7DBE" w:rsidRPr="00E72CDE" w:rsidRDefault="003D7DBE" w:rsidP="003651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6617">
              <w:rPr>
                <w:rFonts w:ascii="Times New Roman" w:hAnsi="Times New Roman"/>
                <w:b/>
                <w:sz w:val="28"/>
                <w:szCs w:val="28"/>
              </w:rPr>
              <w:t xml:space="preserve">программ </w:t>
            </w:r>
            <w:r w:rsidR="00365178" w:rsidRPr="009E6617">
              <w:rPr>
                <w:rFonts w:ascii="Times New Roman" w:hAnsi="Times New Roman"/>
                <w:b/>
                <w:sz w:val="28"/>
                <w:szCs w:val="28"/>
              </w:rPr>
              <w:t>Краснояружского района</w:t>
            </w:r>
          </w:p>
        </w:tc>
      </w:tr>
    </w:tbl>
    <w:p w14:paraId="72ACE7D7" w14:textId="77777777" w:rsidR="003D7DBE" w:rsidRPr="00E72CDE" w:rsidRDefault="003D7DBE" w:rsidP="00213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E470CC0" w14:textId="77777777" w:rsidR="003D7DBE" w:rsidRPr="00E72CDE" w:rsidRDefault="003D7DBE" w:rsidP="00213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C12673" w14:textId="77777777" w:rsidR="003D7DBE" w:rsidRPr="00E72CDE" w:rsidRDefault="003D7DBE" w:rsidP="002131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ECD7A1" w14:textId="77777777" w:rsidR="00D8091E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CDE">
        <w:rPr>
          <w:rFonts w:ascii="Times New Roman" w:hAnsi="Times New Roman"/>
          <w:sz w:val="28"/>
          <w:szCs w:val="28"/>
        </w:rPr>
        <w:t xml:space="preserve">В целях определения требований, предъявляемых к разработке проектов </w:t>
      </w:r>
      <w:r w:rsidR="00365178" w:rsidRPr="00E72CDE">
        <w:rPr>
          <w:rFonts w:ascii="Times New Roman" w:hAnsi="Times New Roman"/>
          <w:sz w:val="28"/>
          <w:szCs w:val="28"/>
        </w:rPr>
        <w:t>муниципальных</w:t>
      </w:r>
      <w:r w:rsidRPr="00E72CDE">
        <w:rPr>
          <w:rFonts w:ascii="Times New Roman" w:hAnsi="Times New Roman"/>
          <w:sz w:val="28"/>
          <w:szCs w:val="28"/>
        </w:rPr>
        <w:t xml:space="preserve"> программ </w:t>
      </w:r>
      <w:r w:rsidR="00365178" w:rsidRPr="00E72CDE">
        <w:rPr>
          <w:rFonts w:ascii="Times New Roman" w:hAnsi="Times New Roman"/>
          <w:sz w:val="28"/>
          <w:szCs w:val="28"/>
        </w:rPr>
        <w:t>Краснояружского района</w:t>
      </w:r>
      <w:r w:rsidR="009E6617">
        <w:rPr>
          <w:rFonts w:ascii="Times New Roman" w:hAnsi="Times New Roman"/>
          <w:sz w:val="28"/>
          <w:szCs w:val="28"/>
        </w:rPr>
        <w:t xml:space="preserve"> </w:t>
      </w:r>
      <w:r w:rsidR="00365178" w:rsidRPr="00E72CDE">
        <w:rPr>
          <w:rFonts w:ascii="Times New Roman" w:hAnsi="Times New Roman"/>
          <w:sz w:val="28"/>
          <w:szCs w:val="28"/>
        </w:rPr>
        <w:t>администрация</w:t>
      </w:r>
      <w:r w:rsidR="009E6617">
        <w:rPr>
          <w:rFonts w:ascii="Times New Roman" w:hAnsi="Times New Roman"/>
          <w:sz w:val="28"/>
          <w:szCs w:val="28"/>
        </w:rPr>
        <w:t xml:space="preserve"> района</w:t>
      </w:r>
      <w:r w:rsidR="00365178" w:rsidRPr="00E72CDE">
        <w:rPr>
          <w:rFonts w:ascii="Times New Roman" w:hAnsi="Times New Roman"/>
          <w:b/>
          <w:sz w:val="28"/>
          <w:szCs w:val="28"/>
        </w:rPr>
        <w:t xml:space="preserve"> </w:t>
      </w:r>
    </w:p>
    <w:p w14:paraId="5B190AC3" w14:textId="77777777" w:rsidR="003D7DBE" w:rsidRDefault="00365178" w:rsidP="00D809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2CDE">
        <w:rPr>
          <w:rFonts w:ascii="Times New Roman" w:hAnsi="Times New Roman"/>
          <w:b/>
          <w:sz w:val="28"/>
          <w:szCs w:val="28"/>
        </w:rPr>
        <w:t>постановляет</w:t>
      </w:r>
      <w:r w:rsidR="003D7DBE" w:rsidRPr="00E72CDE">
        <w:rPr>
          <w:rFonts w:ascii="Times New Roman" w:hAnsi="Times New Roman"/>
          <w:b/>
          <w:sz w:val="28"/>
          <w:szCs w:val="28"/>
        </w:rPr>
        <w:t>:</w:t>
      </w:r>
    </w:p>
    <w:p w14:paraId="6ABEBB6C" w14:textId="77777777" w:rsidR="003D7DBE" w:rsidRPr="00E72CDE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DE">
        <w:rPr>
          <w:rFonts w:ascii="Times New Roman" w:hAnsi="Times New Roman"/>
          <w:sz w:val="28"/>
          <w:szCs w:val="28"/>
        </w:rPr>
        <w:t xml:space="preserve">1. Утвердить прилагаемые Методические рекомендации по разработке                      и реализации </w:t>
      </w:r>
      <w:r w:rsidR="00365178" w:rsidRPr="00E72CDE">
        <w:rPr>
          <w:rFonts w:ascii="Times New Roman" w:hAnsi="Times New Roman"/>
          <w:sz w:val="28"/>
          <w:szCs w:val="28"/>
        </w:rPr>
        <w:t>муниципальных</w:t>
      </w:r>
      <w:r w:rsidRPr="00E72CDE">
        <w:rPr>
          <w:rFonts w:ascii="Times New Roman" w:hAnsi="Times New Roman"/>
          <w:sz w:val="28"/>
          <w:szCs w:val="28"/>
        </w:rPr>
        <w:t xml:space="preserve"> программ </w:t>
      </w:r>
      <w:r w:rsidR="00365178" w:rsidRPr="00E72CDE">
        <w:rPr>
          <w:rFonts w:ascii="Times New Roman" w:hAnsi="Times New Roman"/>
          <w:sz w:val="28"/>
          <w:szCs w:val="28"/>
        </w:rPr>
        <w:t>Краснояружского района</w:t>
      </w:r>
      <w:r w:rsidRPr="00E72CDE">
        <w:rPr>
          <w:rFonts w:ascii="Times New Roman" w:hAnsi="Times New Roman"/>
          <w:sz w:val="28"/>
          <w:szCs w:val="28"/>
        </w:rPr>
        <w:t>.</w:t>
      </w:r>
    </w:p>
    <w:p w14:paraId="3228FD3F" w14:textId="77777777" w:rsidR="003D7DBE" w:rsidRPr="00E72CDE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DE">
        <w:rPr>
          <w:rFonts w:ascii="Times New Roman" w:hAnsi="Times New Roman"/>
          <w:sz w:val="28"/>
          <w:szCs w:val="28"/>
        </w:rPr>
        <w:t>2. Рекомендовать</w:t>
      </w:r>
      <w:r w:rsidR="00FD2420" w:rsidRPr="00E72CDE">
        <w:rPr>
          <w:rFonts w:ascii="Times New Roman" w:hAnsi="Times New Roman"/>
          <w:sz w:val="28"/>
          <w:szCs w:val="28"/>
        </w:rPr>
        <w:t xml:space="preserve"> структурным подразделениям администрации</w:t>
      </w:r>
      <w:r w:rsidRPr="00E72CDE">
        <w:rPr>
          <w:rFonts w:ascii="Times New Roman" w:hAnsi="Times New Roman"/>
          <w:sz w:val="28"/>
          <w:szCs w:val="28"/>
        </w:rPr>
        <w:t xml:space="preserve"> </w:t>
      </w:r>
      <w:r w:rsidR="00365178" w:rsidRPr="00E72CDE">
        <w:rPr>
          <w:rFonts w:ascii="Times New Roman" w:hAnsi="Times New Roman"/>
          <w:sz w:val="28"/>
          <w:szCs w:val="28"/>
        </w:rPr>
        <w:t>Краснояружского района</w:t>
      </w:r>
      <w:r w:rsidRPr="00E72CDE">
        <w:rPr>
          <w:rFonts w:ascii="Times New Roman" w:hAnsi="Times New Roman"/>
          <w:sz w:val="28"/>
          <w:szCs w:val="28"/>
        </w:rPr>
        <w:t xml:space="preserve"> при разработке проектов </w:t>
      </w:r>
      <w:r w:rsidR="00365178" w:rsidRPr="00E72CDE">
        <w:rPr>
          <w:rFonts w:ascii="Times New Roman" w:hAnsi="Times New Roman"/>
          <w:sz w:val="28"/>
          <w:szCs w:val="28"/>
        </w:rPr>
        <w:t>муниципальных</w:t>
      </w:r>
      <w:r w:rsidRPr="00E72CDE">
        <w:rPr>
          <w:rFonts w:ascii="Times New Roman" w:hAnsi="Times New Roman"/>
          <w:sz w:val="28"/>
          <w:szCs w:val="28"/>
        </w:rPr>
        <w:t xml:space="preserve"> программ руководствоваться данными методическими рекомендациями.</w:t>
      </w:r>
    </w:p>
    <w:p w14:paraId="698819A6" w14:textId="77777777" w:rsidR="003D7DBE" w:rsidRPr="00E72CDE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DE">
        <w:rPr>
          <w:rFonts w:ascii="Times New Roman" w:hAnsi="Times New Roman"/>
          <w:sz w:val="28"/>
          <w:szCs w:val="28"/>
        </w:rPr>
        <w:t>3. </w:t>
      </w:r>
      <w:r w:rsidR="00FD2420" w:rsidRPr="00E72CDE">
        <w:rPr>
          <w:rFonts w:ascii="Times New Roman" w:hAnsi="Times New Roman"/>
          <w:sz w:val="28"/>
          <w:szCs w:val="28"/>
        </w:rPr>
        <w:t>Постановление администрации Краснояружского района от 23 апреля 2024 года № 95</w:t>
      </w:r>
      <w:r w:rsidRPr="00E72CDE">
        <w:rPr>
          <w:rFonts w:ascii="Times New Roman" w:hAnsi="Times New Roman"/>
          <w:sz w:val="28"/>
          <w:szCs w:val="28"/>
        </w:rPr>
        <w:t xml:space="preserve"> «Об утверждении </w:t>
      </w:r>
      <w:r w:rsidR="00FD2420" w:rsidRPr="00E72CDE">
        <w:rPr>
          <w:rFonts w:ascii="Times New Roman" w:hAnsi="Times New Roman"/>
          <w:sz w:val="28"/>
          <w:szCs w:val="28"/>
        </w:rPr>
        <w:t>Порядка разработки</w:t>
      </w:r>
      <w:r w:rsidRPr="00E72CDE">
        <w:rPr>
          <w:rFonts w:ascii="Times New Roman" w:hAnsi="Times New Roman"/>
          <w:sz w:val="28"/>
          <w:szCs w:val="28"/>
        </w:rPr>
        <w:t xml:space="preserve"> и </w:t>
      </w:r>
      <w:r w:rsidR="00FD2420" w:rsidRPr="00E72CDE">
        <w:rPr>
          <w:rFonts w:ascii="Times New Roman" w:hAnsi="Times New Roman"/>
          <w:sz w:val="28"/>
          <w:szCs w:val="28"/>
        </w:rPr>
        <w:t>оценки эффективности</w:t>
      </w:r>
      <w:r w:rsidRPr="00E72CDE">
        <w:rPr>
          <w:rFonts w:ascii="Times New Roman" w:hAnsi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/>
          <w:sz w:val="28"/>
          <w:szCs w:val="28"/>
        </w:rPr>
        <w:t>муниципальных программ</w:t>
      </w:r>
      <w:r w:rsidR="00FD2420" w:rsidRPr="00E72CDE">
        <w:rPr>
          <w:rFonts w:ascii="Times New Roman" w:hAnsi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/>
          <w:sz w:val="28"/>
          <w:szCs w:val="28"/>
        </w:rPr>
        <w:t>Краснояружского района</w:t>
      </w:r>
      <w:r w:rsidRPr="00E72CDE">
        <w:rPr>
          <w:rFonts w:ascii="Times New Roman" w:hAnsi="Times New Roman"/>
          <w:sz w:val="28"/>
          <w:szCs w:val="28"/>
        </w:rPr>
        <w:t>» считать утратившим силу</w:t>
      </w:r>
      <w:r w:rsidR="00FD2420" w:rsidRPr="00E72CDE">
        <w:rPr>
          <w:rFonts w:ascii="Times New Roman" w:hAnsi="Times New Roman"/>
          <w:sz w:val="28"/>
          <w:szCs w:val="28"/>
        </w:rPr>
        <w:t>.</w:t>
      </w:r>
    </w:p>
    <w:p w14:paraId="254CE540" w14:textId="77777777" w:rsidR="003D7DBE" w:rsidRPr="00E72CDE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CDE">
        <w:rPr>
          <w:rFonts w:ascii="Times New Roman" w:hAnsi="Times New Roman"/>
          <w:sz w:val="28"/>
          <w:szCs w:val="28"/>
        </w:rPr>
        <w:t xml:space="preserve">4. Контроль за исполнением </w:t>
      </w:r>
      <w:r w:rsidR="008B1C22" w:rsidRPr="00E72CDE">
        <w:rPr>
          <w:rFonts w:ascii="Times New Roman" w:hAnsi="Times New Roman"/>
          <w:sz w:val="28"/>
          <w:szCs w:val="28"/>
        </w:rPr>
        <w:t>постановления</w:t>
      </w:r>
      <w:r w:rsidRPr="00E72CDE">
        <w:rPr>
          <w:rFonts w:ascii="Times New Roman" w:hAnsi="Times New Roman"/>
          <w:sz w:val="28"/>
          <w:szCs w:val="28"/>
        </w:rPr>
        <w:t xml:space="preserve"> возложить на </w:t>
      </w:r>
      <w:r w:rsidR="009E6617">
        <w:rPr>
          <w:rFonts w:ascii="Times New Roman" w:hAnsi="Times New Roman"/>
          <w:sz w:val="28"/>
          <w:szCs w:val="28"/>
        </w:rPr>
        <w:t>заместителя главы администрации района по экономическому развитию</w:t>
      </w:r>
      <w:r w:rsidR="008B1C22" w:rsidRPr="00E72CDE">
        <w:rPr>
          <w:rFonts w:ascii="Times New Roman" w:hAnsi="Times New Roman"/>
          <w:sz w:val="28"/>
          <w:szCs w:val="28"/>
        </w:rPr>
        <w:t xml:space="preserve"> и АПК</w:t>
      </w:r>
      <w:r w:rsidR="009E6617">
        <w:rPr>
          <w:rFonts w:ascii="Times New Roman" w:hAnsi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/>
          <w:sz w:val="28"/>
          <w:szCs w:val="28"/>
        </w:rPr>
        <w:t>Халенко С.В.</w:t>
      </w:r>
      <w:r w:rsidRPr="00E72CDE">
        <w:rPr>
          <w:rFonts w:ascii="Times New Roman" w:hAnsi="Times New Roman"/>
          <w:sz w:val="28"/>
          <w:szCs w:val="28"/>
        </w:rPr>
        <w:t xml:space="preserve">, </w:t>
      </w:r>
      <w:r w:rsidR="009E6617">
        <w:rPr>
          <w:rFonts w:ascii="Times New Roman" w:hAnsi="Times New Roman"/>
          <w:sz w:val="28"/>
          <w:szCs w:val="28"/>
        </w:rPr>
        <w:t>заместителя главы – начальника управления финансов и бюджетной политики Шапошникову С.Н.</w:t>
      </w:r>
      <w:r w:rsidR="00FD2420" w:rsidRPr="00E72CDE">
        <w:rPr>
          <w:rFonts w:ascii="Times New Roman" w:hAnsi="Times New Roman"/>
          <w:sz w:val="28"/>
          <w:szCs w:val="28"/>
        </w:rPr>
        <w:t xml:space="preserve"> </w:t>
      </w:r>
    </w:p>
    <w:p w14:paraId="120389F7" w14:textId="77777777" w:rsidR="003D7DBE" w:rsidRPr="00E72CDE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D087AC" w14:textId="77777777" w:rsidR="003D7DBE" w:rsidRPr="00E72CDE" w:rsidRDefault="003D7DBE" w:rsidP="00213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7" w:type="dxa"/>
        <w:jc w:val="center"/>
        <w:tblLook w:val="01E0" w:firstRow="1" w:lastRow="1" w:firstColumn="1" w:lastColumn="1" w:noHBand="0" w:noVBand="0"/>
      </w:tblPr>
      <w:tblGrid>
        <w:gridCol w:w="4678"/>
        <w:gridCol w:w="567"/>
        <w:gridCol w:w="4472"/>
      </w:tblGrid>
      <w:tr w:rsidR="00400750" w:rsidRPr="00E72CDE" w14:paraId="3434BD84" w14:textId="77777777" w:rsidTr="002B3AF2">
        <w:trPr>
          <w:trHeight w:val="1420"/>
          <w:jc w:val="center"/>
        </w:trPr>
        <w:tc>
          <w:tcPr>
            <w:tcW w:w="4678" w:type="dxa"/>
          </w:tcPr>
          <w:p w14:paraId="56F19B23" w14:textId="77777777" w:rsidR="002B3AF2" w:rsidRPr="00E72CDE" w:rsidRDefault="002B3AF2" w:rsidP="002B3A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2CDE">
              <w:rPr>
                <w:rFonts w:ascii="Times New Roman" w:hAnsi="Times New Roman"/>
                <w:b/>
                <w:sz w:val="28"/>
                <w:szCs w:val="28"/>
              </w:rPr>
              <w:t xml:space="preserve">   Глава администрации</w:t>
            </w:r>
          </w:p>
          <w:p w14:paraId="0DD97CC3" w14:textId="77777777" w:rsidR="002B3AF2" w:rsidRPr="00E72CDE" w:rsidRDefault="002B3AF2" w:rsidP="00E72C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2CDE">
              <w:rPr>
                <w:rFonts w:ascii="Times New Roman" w:hAnsi="Times New Roman"/>
                <w:b/>
                <w:sz w:val="28"/>
                <w:szCs w:val="28"/>
              </w:rPr>
              <w:t>Краснояружского района</w:t>
            </w:r>
          </w:p>
          <w:p w14:paraId="6B93FFA8" w14:textId="77777777" w:rsidR="002B3AF2" w:rsidRPr="00E72CDE" w:rsidRDefault="002B3AF2" w:rsidP="002B3A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C3C06D" w14:textId="77777777" w:rsidR="002B3AF2" w:rsidRPr="00E72CDE" w:rsidRDefault="002B3AF2" w:rsidP="002B3AF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B9DAC2" w14:textId="77777777" w:rsidR="003D7DBE" w:rsidRPr="00E72CDE" w:rsidRDefault="003D7DBE" w:rsidP="002131E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14:paraId="440A110E" w14:textId="77777777" w:rsidR="003D7DBE" w:rsidRPr="00E72CDE" w:rsidRDefault="003D7DBE" w:rsidP="00633A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3D11FD" w14:textId="77777777" w:rsidR="002B3AF2" w:rsidRPr="00E72CDE" w:rsidRDefault="002B3AF2" w:rsidP="002B3A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CD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proofErr w:type="spellStart"/>
            <w:r w:rsidRPr="00E72CDE">
              <w:rPr>
                <w:rFonts w:ascii="Times New Roman" w:hAnsi="Times New Roman"/>
                <w:b/>
                <w:sz w:val="28"/>
                <w:szCs w:val="28"/>
              </w:rPr>
              <w:t>А.Е.Миськов</w:t>
            </w:r>
            <w:proofErr w:type="spellEnd"/>
          </w:p>
          <w:p w14:paraId="2EE7F0D3" w14:textId="77777777" w:rsidR="002B3AF2" w:rsidRPr="00E72CDE" w:rsidRDefault="002B3AF2" w:rsidP="00633A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0EA74C" w14:textId="77777777" w:rsidR="002B3AF2" w:rsidRPr="00E72CDE" w:rsidRDefault="002B3AF2" w:rsidP="00E72C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6573F8D" w14:textId="77777777" w:rsidR="00E72CDE" w:rsidRDefault="00E72CDE" w:rsidP="002131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C2DF2D1" w14:textId="77777777" w:rsidR="00E72CDE" w:rsidRDefault="00E72C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720" w:type="dxa"/>
        <w:jc w:val="center"/>
        <w:tblLook w:val="00A0" w:firstRow="1" w:lastRow="0" w:firstColumn="1" w:lastColumn="0" w:noHBand="0" w:noVBand="0"/>
      </w:tblPr>
      <w:tblGrid>
        <w:gridCol w:w="4861"/>
        <w:gridCol w:w="925"/>
        <w:gridCol w:w="3934"/>
      </w:tblGrid>
      <w:tr w:rsidR="00400750" w:rsidRPr="00E72CDE" w14:paraId="7E97386A" w14:textId="77777777" w:rsidTr="008126D3">
        <w:trPr>
          <w:trHeight w:val="315"/>
          <w:jc w:val="center"/>
        </w:trPr>
        <w:tc>
          <w:tcPr>
            <w:tcW w:w="4861" w:type="dxa"/>
            <w:noWrap/>
          </w:tcPr>
          <w:p w14:paraId="49C919A9" w14:textId="77777777" w:rsidR="003D7DBE" w:rsidRPr="00E72CDE" w:rsidRDefault="00CE6971" w:rsidP="0081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83" w:type="dxa"/>
          </w:tcPr>
          <w:p w14:paraId="42EA4B26" w14:textId="77777777" w:rsidR="003D7DBE" w:rsidRPr="00E72CDE" w:rsidRDefault="003D7DBE" w:rsidP="002131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151DA15" w14:textId="77777777" w:rsidR="003D7DBE" w:rsidRPr="00E72CDE" w:rsidRDefault="003D7DBE" w:rsidP="002131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2812F9" w14:textId="77777777" w:rsidR="003D7DBE" w:rsidRPr="00E72CDE" w:rsidRDefault="003D7DBE" w:rsidP="002131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86CAEE7" w14:textId="77777777" w:rsidR="003D7DBE" w:rsidRPr="00E72CDE" w:rsidRDefault="003D7DBE" w:rsidP="002131EE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6" w:type="dxa"/>
            <w:tcBorders>
              <w:left w:val="nil"/>
            </w:tcBorders>
          </w:tcPr>
          <w:p w14:paraId="1C7EA298" w14:textId="77777777" w:rsidR="00CE6971" w:rsidRDefault="00CE6971" w:rsidP="00633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130706B" w14:textId="77777777" w:rsidR="00633AA8" w:rsidRPr="00E72CDE" w:rsidRDefault="00633AA8" w:rsidP="00633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2C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Утверждены</w:t>
            </w:r>
          </w:p>
          <w:p w14:paraId="7A55927B" w14:textId="77777777" w:rsidR="00633AA8" w:rsidRPr="00E72CDE" w:rsidRDefault="009E6617" w:rsidP="00633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2B3AF2" w:rsidRPr="00E72CDE">
              <w:rPr>
                <w:rFonts w:ascii="Times New Roman" w:hAnsi="Times New Roman"/>
                <w:b/>
                <w:sz w:val="28"/>
                <w:szCs w:val="28"/>
              </w:rPr>
              <w:t>остановлением администрации</w:t>
            </w:r>
            <w:r w:rsidR="00A03873">
              <w:rPr>
                <w:rFonts w:ascii="Times New Roman" w:hAnsi="Times New Roman"/>
                <w:b/>
                <w:sz w:val="28"/>
                <w:szCs w:val="28"/>
              </w:rPr>
              <w:t xml:space="preserve"> Краснояружского</w:t>
            </w:r>
            <w:r w:rsidR="002B3AF2" w:rsidRPr="00E72CDE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14:paraId="3FE1822D" w14:textId="77777777" w:rsidR="00CE6971" w:rsidRDefault="00633AA8" w:rsidP="0081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CDE"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CE6971">
              <w:rPr>
                <w:rFonts w:ascii="Times New Roman" w:hAnsi="Times New Roman"/>
                <w:b/>
                <w:sz w:val="28"/>
                <w:szCs w:val="28"/>
              </w:rPr>
              <w:t>___»________</w:t>
            </w:r>
            <w:r w:rsidR="002B3AF2" w:rsidRPr="00E72CDE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Pr="00E72CDE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14:paraId="494BDE2D" w14:textId="77777777" w:rsidR="003D7DBE" w:rsidRPr="00E72CDE" w:rsidRDefault="00CE6971" w:rsidP="0081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№____</w:t>
            </w:r>
          </w:p>
        </w:tc>
      </w:tr>
    </w:tbl>
    <w:p w14:paraId="0A5C3312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FF70F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5B2CB" w14:textId="77777777" w:rsidR="003743FE" w:rsidRPr="00E72CDE" w:rsidRDefault="003743FE" w:rsidP="002952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1B9065E" w14:textId="77777777" w:rsidR="003743FE" w:rsidRPr="00E72CDE" w:rsidRDefault="006E524A" w:rsidP="0029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E72CDE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14:paraId="5235F7EC" w14:textId="77777777" w:rsidR="006E524A" w:rsidRPr="00E72CDE" w:rsidRDefault="006E524A" w:rsidP="0029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по разработке и реализации</w:t>
      </w:r>
      <w:r w:rsidR="009E6617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муниципальных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14:paraId="7B750647" w14:textId="77777777" w:rsidR="003743FE" w:rsidRPr="00E72CDE" w:rsidRDefault="008B1C22" w:rsidP="002952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</w:p>
    <w:p w14:paraId="537EC110" w14:textId="77777777" w:rsidR="003743FE" w:rsidRPr="00E72CDE" w:rsidRDefault="003743FE" w:rsidP="002952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C1529D" w14:textId="77777777" w:rsidR="003743FE" w:rsidRPr="00E72CDE" w:rsidRDefault="003743FE" w:rsidP="002952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38B15AB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B29A6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" w:name="P34"/>
      <w:bookmarkEnd w:id="1"/>
      <w:r w:rsidRPr="00E72CDE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по разработке и реализации </w:t>
      </w:r>
      <w:r w:rsidR="008B1C22" w:rsidRPr="00E72CDE">
        <w:rPr>
          <w:rFonts w:ascii="Times New Roman" w:hAnsi="Times New Roman" w:cs="Times New Roman"/>
          <w:sz w:val="28"/>
          <w:szCs w:val="28"/>
        </w:rPr>
        <w:t xml:space="preserve">муниципальных программ Краснояружского района </w:t>
      </w:r>
      <w:r w:rsidR="00B17528" w:rsidRPr="00E72CDE">
        <w:rPr>
          <w:rFonts w:ascii="Times New Roman" w:hAnsi="Times New Roman" w:cs="Times New Roman"/>
          <w:sz w:val="28"/>
          <w:szCs w:val="28"/>
        </w:rPr>
        <w:t>(далее – Методические рекомендации</w:t>
      </w:r>
      <w:r w:rsidRPr="00E72CDE">
        <w:rPr>
          <w:rFonts w:ascii="Times New Roman" w:hAnsi="Times New Roman" w:cs="Times New Roman"/>
          <w:sz w:val="28"/>
          <w:szCs w:val="28"/>
        </w:rPr>
        <w:t xml:space="preserve">) разработаны </w:t>
      </w:r>
      <w:r w:rsidR="00B17528" w:rsidRPr="00E72CDE">
        <w:rPr>
          <w:rFonts w:ascii="Times New Roman" w:hAnsi="Times New Roman" w:cs="Times New Roman"/>
          <w:sz w:val="28"/>
          <w:szCs w:val="28"/>
        </w:rPr>
        <w:t>в соответствии</w:t>
      </w:r>
      <w:r w:rsidR="003D7DBE" w:rsidRPr="00E72CDE">
        <w:rPr>
          <w:rFonts w:ascii="Times New Roman" w:hAnsi="Times New Roman" w:cs="Times New Roman"/>
          <w:sz w:val="28"/>
          <w:szCs w:val="28"/>
        </w:rPr>
        <w:t xml:space="preserve"> с Положением о системе управле</w:t>
      </w:r>
      <w:r w:rsidR="00B17528" w:rsidRPr="00E72CDE">
        <w:rPr>
          <w:rFonts w:ascii="Times New Roman" w:hAnsi="Times New Roman" w:cs="Times New Roman"/>
          <w:sz w:val="28"/>
          <w:szCs w:val="28"/>
        </w:rPr>
        <w:t xml:space="preserve">ния </w:t>
      </w:r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муниципальными</w:t>
      </w:r>
      <w:r w:rsidR="003D7DBE" w:rsidRPr="00E72CDE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B17528" w:rsidRPr="00E72CDE">
        <w:rPr>
          <w:rFonts w:ascii="Times New Roman" w:hAnsi="Times New Roman" w:cs="Times New Roman"/>
          <w:sz w:val="28"/>
          <w:szCs w:val="28"/>
        </w:rPr>
        <w:t xml:space="preserve">ми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="003D7DBE" w:rsidRPr="00E72CDE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Pr="00E72CDE">
        <w:rPr>
          <w:rFonts w:ascii="Times New Roman" w:hAnsi="Times New Roman" w:cs="Times New Roman"/>
          <w:sz w:val="28"/>
          <w:szCs w:val="28"/>
        </w:rPr>
        <w:t xml:space="preserve">в целях методического обеспечения процесса разработки и реализации </w:t>
      </w:r>
      <w:proofErr w:type="gramStart"/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муниципальных</w:t>
      </w:r>
      <w:r w:rsidR="00654EC6" w:rsidRPr="00E72C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4EC6" w:rsidRPr="00E72CDE">
        <w:rPr>
          <w:rFonts w:ascii="Times New Roman" w:hAnsi="Times New Roman" w:cs="Times New Roman"/>
          <w:sz w:val="28"/>
          <w:szCs w:val="28"/>
        </w:rPr>
        <w:t xml:space="preserve">комплексных программ)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Pr="00E72CDE">
        <w:rPr>
          <w:rFonts w:ascii="Times New Roman" w:hAnsi="Times New Roman" w:cs="Times New Roman"/>
          <w:sz w:val="28"/>
          <w:szCs w:val="28"/>
        </w:rPr>
        <w:t>.</w:t>
      </w:r>
    </w:p>
    <w:p w14:paraId="220987B1" w14:textId="77777777" w:rsidR="00534235" w:rsidRPr="00E72CDE" w:rsidRDefault="0043640A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2. </w:t>
      </w:r>
      <w:r w:rsidR="00534235" w:rsidRPr="00E72CDE">
        <w:rPr>
          <w:rFonts w:ascii="Times New Roman" w:hAnsi="Times New Roman" w:cs="Times New Roman"/>
          <w:sz w:val="28"/>
          <w:szCs w:val="28"/>
        </w:rPr>
        <w:t>Методические рекомендации устанавливают формы</w:t>
      </w:r>
      <w:r w:rsidR="00BB057D" w:rsidRPr="00E72CDE">
        <w:rPr>
          <w:rFonts w:ascii="Times New Roman" w:hAnsi="Times New Roman" w:cs="Times New Roman"/>
          <w:sz w:val="28"/>
          <w:szCs w:val="28"/>
        </w:rPr>
        <w:t xml:space="preserve"> и требования к документам, разрабатываемым при формировании и реализации </w:t>
      </w:r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BB057D" w:rsidRPr="00E72CDE">
        <w:rPr>
          <w:rFonts w:ascii="Times New Roman" w:hAnsi="Times New Roman" w:cs="Times New Roman"/>
          <w:sz w:val="28"/>
          <w:szCs w:val="28"/>
        </w:rPr>
        <w:t xml:space="preserve"> (комплексных программ) и их структурных элементов.</w:t>
      </w:r>
    </w:p>
    <w:p w14:paraId="62A76897" w14:textId="77777777" w:rsidR="0043640A" w:rsidRPr="00E72CDE" w:rsidRDefault="0043640A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3. </w:t>
      </w:r>
      <w:r w:rsidR="00DE1023" w:rsidRPr="00E72CD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муниципальных</w:t>
      </w:r>
      <w:r w:rsidR="00DE1023" w:rsidRPr="00E72CD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F81996" w:rsidRPr="00E72CDE">
        <w:rPr>
          <w:rFonts w:ascii="Times New Roman" w:hAnsi="Times New Roman" w:cs="Times New Roman"/>
          <w:sz w:val="28"/>
          <w:szCs w:val="28"/>
        </w:rPr>
        <w:t xml:space="preserve">, входящих в </w:t>
      </w:r>
      <w:r w:rsidR="0033356D" w:rsidRPr="00E72CDE">
        <w:rPr>
          <w:rFonts w:ascii="Times New Roman" w:hAnsi="Times New Roman" w:cs="Times New Roman"/>
          <w:sz w:val="28"/>
          <w:szCs w:val="28"/>
        </w:rPr>
        <w:t>региональные</w:t>
      </w:r>
      <w:r w:rsidR="00F81996" w:rsidRPr="00E72CDE">
        <w:rPr>
          <w:rFonts w:ascii="Times New Roman" w:hAnsi="Times New Roman" w:cs="Times New Roman"/>
          <w:sz w:val="28"/>
          <w:szCs w:val="28"/>
        </w:rPr>
        <w:t xml:space="preserve"> проекты, </w:t>
      </w:r>
      <w:r w:rsidR="0033356D" w:rsidRPr="00E72CDE">
        <w:rPr>
          <w:rFonts w:ascii="Times New Roman" w:hAnsi="Times New Roman" w:cs="Times New Roman"/>
          <w:sz w:val="28"/>
          <w:szCs w:val="28"/>
        </w:rPr>
        <w:t>муниципальных</w:t>
      </w:r>
      <w:r w:rsidR="00F81996" w:rsidRPr="00E72CDE">
        <w:rPr>
          <w:rFonts w:ascii="Times New Roman" w:hAnsi="Times New Roman" w:cs="Times New Roman"/>
          <w:sz w:val="28"/>
          <w:szCs w:val="28"/>
        </w:rPr>
        <w:t xml:space="preserve"> проектов, не входящих в </w:t>
      </w:r>
      <w:r w:rsidR="0033356D" w:rsidRPr="00E72CDE">
        <w:rPr>
          <w:rFonts w:ascii="Times New Roman" w:hAnsi="Times New Roman" w:cs="Times New Roman"/>
          <w:sz w:val="28"/>
          <w:szCs w:val="28"/>
        </w:rPr>
        <w:t>региональные</w:t>
      </w:r>
      <w:r w:rsidR="00F81996" w:rsidRPr="00E72CDE">
        <w:rPr>
          <w:rFonts w:ascii="Times New Roman" w:hAnsi="Times New Roman" w:cs="Times New Roman"/>
          <w:sz w:val="28"/>
          <w:szCs w:val="28"/>
        </w:rPr>
        <w:t xml:space="preserve"> проекты и </w:t>
      </w:r>
      <w:r w:rsidR="00DE1023" w:rsidRPr="00E72CDE">
        <w:rPr>
          <w:rFonts w:ascii="Times New Roman" w:hAnsi="Times New Roman" w:cs="Times New Roman"/>
          <w:sz w:val="28"/>
          <w:szCs w:val="28"/>
        </w:rPr>
        <w:t>ведомственных проектов, а также документов, разрабатываемых при формировании и реализации таких проектов, осуществляется</w:t>
      </w:r>
      <w:r w:rsidR="00F5541D" w:rsidRPr="00E72CDE">
        <w:rPr>
          <w:rFonts w:ascii="Times New Roman" w:hAnsi="Times New Roman" w:cs="Times New Roman"/>
          <w:sz w:val="28"/>
          <w:szCs w:val="28"/>
        </w:rPr>
        <w:t xml:space="preserve"> по формам приложения № 3 к настоящим методическим рекомендациям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C16749" w:rsidRPr="00E72CDE">
        <w:rPr>
          <w:rFonts w:ascii="Times New Roman" w:hAnsi="Times New Roman" w:cs="Times New Roman"/>
          <w:sz w:val="28"/>
          <w:szCs w:val="28"/>
        </w:rPr>
        <w:t>с учетом требований,</w:t>
      </w:r>
      <w:r w:rsidR="0048105C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C16749" w:rsidRPr="00E72CDE">
        <w:rPr>
          <w:rFonts w:ascii="Times New Roman" w:hAnsi="Times New Roman" w:cs="Times New Roman"/>
          <w:sz w:val="28"/>
          <w:szCs w:val="28"/>
        </w:rPr>
        <w:t>установленных Положением</w:t>
      </w:r>
      <w:r w:rsidR="00DE1023" w:rsidRPr="00E72CDE">
        <w:rPr>
          <w:rFonts w:ascii="Times New Roman" w:hAnsi="Times New Roman" w:cs="Times New Roman"/>
          <w:sz w:val="28"/>
          <w:szCs w:val="28"/>
        </w:rPr>
        <w:t xml:space="preserve"> об управлении проектами в органах </w:t>
      </w:r>
      <w:r w:rsidR="0033356D" w:rsidRPr="00E72CD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8105C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="00DE1023" w:rsidRPr="00E72CDE">
        <w:rPr>
          <w:rFonts w:ascii="Times New Roman" w:hAnsi="Times New Roman" w:cs="Times New Roman"/>
          <w:sz w:val="28"/>
          <w:szCs w:val="28"/>
        </w:rPr>
        <w:t xml:space="preserve">, а также подведомственных им учреждениях и организациях, утвержденным постановлением </w:t>
      </w:r>
      <w:r w:rsidR="0033356D" w:rsidRPr="00E72CDE">
        <w:rPr>
          <w:rFonts w:ascii="Times New Roman" w:hAnsi="Times New Roman" w:cs="Times New Roman"/>
          <w:sz w:val="28"/>
          <w:szCs w:val="28"/>
        </w:rPr>
        <w:t>администрации</w:t>
      </w:r>
      <w:r w:rsidR="0048105C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="0048105C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DE1023" w:rsidRPr="00E72CDE">
        <w:rPr>
          <w:rFonts w:ascii="Times New Roman" w:hAnsi="Times New Roman" w:cs="Times New Roman"/>
          <w:sz w:val="28"/>
          <w:szCs w:val="28"/>
        </w:rPr>
        <w:t xml:space="preserve">от 31 </w:t>
      </w:r>
      <w:r w:rsidR="009E71CF" w:rsidRPr="00E72CDE">
        <w:rPr>
          <w:rFonts w:ascii="Times New Roman" w:hAnsi="Times New Roman" w:cs="Times New Roman"/>
          <w:sz w:val="28"/>
          <w:szCs w:val="28"/>
        </w:rPr>
        <w:t>августа</w:t>
      </w:r>
      <w:r w:rsidR="00DE1023" w:rsidRPr="00E72CDE">
        <w:rPr>
          <w:rFonts w:ascii="Times New Roman" w:hAnsi="Times New Roman" w:cs="Times New Roman"/>
          <w:sz w:val="28"/>
          <w:szCs w:val="28"/>
        </w:rPr>
        <w:t xml:space="preserve"> 2010 года №</w:t>
      </w:r>
      <w:r w:rsidR="00F81996" w:rsidRPr="00E72CDE">
        <w:rPr>
          <w:rFonts w:ascii="Times New Roman" w:hAnsi="Times New Roman" w:cs="Times New Roman"/>
          <w:sz w:val="28"/>
          <w:szCs w:val="28"/>
        </w:rPr>
        <w:t> </w:t>
      </w:r>
      <w:r w:rsidR="009E71CF" w:rsidRPr="00E72CDE">
        <w:rPr>
          <w:rFonts w:ascii="Times New Roman" w:hAnsi="Times New Roman" w:cs="Times New Roman"/>
          <w:sz w:val="28"/>
          <w:szCs w:val="28"/>
        </w:rPr>
        <w:t>109</w:t>
      </w:r>
      <w:r w:rsidR="009E6617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9E6617" w:rsidRPr="00E72CDE">
        <w:rPr>
          <w:rFonts w:ascii="Times New Roman" w:hAnsi="Times New Roman" w:cs="Times New Roman"/>
          <w:sz w:val="28"/>
          <w:szCs w:val="28"/>
        </w:rPr>
        <w:t>об управлении проектами в органах местного самоуправления Краснояружского района, а также подведомственных им учреждениях и организациях</w:t>
      </w:r>
      <w:r w:rsidR="009E6617">
        <w:rPr>
          <w:rFonts w:ascii="Times New Roman" w:hAnsi="Times New Roman" w:cs="Times New Roman"/>
          <w:sz w:val="28"/>
          <w:szCs w:val="28"/>
        </w:rPr>
        <w:t>»</w:t>
      </w:r>
      <w:r w:rsidR="009E71CF" w:rsidRPr="00E72CDE">
        <w:rPr>
          <w:rFonts w:ascii="Times New Roman" w:hAnsi="Times New Roman" w:cs="Times New Roman"/>
          <w:sz w:val="28"/>
          <w:szCs w:val="28"/>
        </w:rPr>
        <w:t>.</w:t>
      </w:r>
    </w:p>
    <w:p w14:paraId="4B645A26" w14:textId="77777777" w:rsidR="003D7DBE" w:rsidRPr="00E72CDE" w:rsidRDefault="00DE1023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4</w:t>
      </w:r>
      <w:r w:rsidR="003D7DBE" w:rsidRPr="00E72CDE">
        <w:rPr>
          <w:rFonts w:ascii="Times New Roman" w:hAnsi="Times New Roman" w:cs="Times New Roman"/>
          <w:sz w:val="28"/>
          <w:szCs w:val="28"/>
        </w:rPr>
        <w:t>.</w:t>
      </w:r>
      <w:r w:rsidR="00556E08" w:rsidRPr="00E72CDE">
        <w:rPr>
          <w:rFonts w:ascii="Times New Roman" w:hAnsi="Times New Roman" w:cs="Times New Roman"/>
          <w:sz w:val="28"/>
          <w:szCs w:val="28"/>
        </w:rPr>
        <w:t> </w:t>
      </w:r>
      <w:r w:rsidR="003D7DBE" w:rsidRPr="00E72CDE">
        <w:rPr>
          <w:rFonts w:ascii="Times New Roman" w:hAnsi="Times New Roman" w:cs="Times New Roman"/>
          <w:sz w:val="28"/>
          <w:szCs w:val="28"/>
        </w:rPr>
        <w:t>Основные понятия и определения, используемые в методических рекомендациях, соответствуют терминологии, используемой в Положении.</w:t>
      </w:r>
    </w:p>
    <w:p w14:paraId="63E32FDB" w14:textId="77777777" w:rsidR="003D7DBE" w:rsidRPr="00E72CDE" w:rsidRDefault="003D7DB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Иные понятия и термины используются в значениях, установленных бюджетным законодательством Российской Федерации и нормативными правовыми актами </w:t>
      </w:r>
      <w:r w:rsidR="0033356D" w:rsidRPr="00E72CDE">
        <w:rPr>
          <w:rFonts w:ascii="Times New Roman" w:hAnsi="Times New Roman" w:cs="Times New Roman"/>
          <w:sz w:val="28"/>
          <w:szCs w:val="28"/>
        </w:rPr>
        <w:t>Белгородской области, а также Краснояружского района</w:t>
      </w:r>
      <w:r w:rsidRPr="00E72CDE">
        <w:rPr>
          <w:rFonts w:ascii="Times New Roman" w:hAnsi="Times New Roman" w:cs="Times New Roman"/>
          <w:sz w:val="28"/>
          <w:szCs w:val="28"/>
        </w:rPr>
        <w:t>.</w:t>
      </w:r>
    </w:p>
    <w:p w14:paraId="1DAFCC69" w14:textId="77777777" w:rsidR="002E3FC3" w:rsidRPr="00E72CDE" w:rsidRDefault="00B77420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5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. Основанием для разработки </w:t>
      </w:r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 (комплексных программ) является включение в Перечень </w:t>
      </w:r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9E71CF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, утверждаемый </w:t>
      </w:r>
      <w:r w:rsidR="0033356D" w:rsidRPr="00E72CDE">
        <w:rPr>
          <w:rFonts w:ascii="Times New Roman" w:hAnsi="Times New Roman" w:cs="Times New Roman"/>
          <w:sz w:val="28"/>
          <w:szCs w:val="28"/>
        </w:rPr>
        <w:t xml:space="preserve">администрацией Краснояружского </w:t>
      </w:r>
      <w:r w:rsidR="0033356D" w:rsidRPr="00E72CDE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2E3FC3" w:rsidRPr="00E72CDE">
        <w:rPr>
          <w:rFonts w:ascii="Times New Roman" w:hAnsi="Times New Roman" w:cs="Times New Roman"/>
          <w:sz w:val="28"/>
          <w:szCs w:val="28"/>
        </w:rPr>
        <w:t>.</w:t>
      </w:r>
    </w:p>
    <w:p w14:paraId="7C41A88A" w14:textId="77777777" w:rsidR="002E3FC3" w:rsidRPr="00E72CDE" w:rsidRDefault="00B77420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6</w:t>
      </w:r>
      <w:r w:rsidR="002E3FC3" w:rsidRPr="00E72CDE">
        <w:rPr>
          <w:rFonts w:ascii="Times New Roman" w:hAnsi="Times New Roman" w:cs="Times New Roman"/>
          <w:sz w:val="28"/>
          <w:szCs w:val="28"/>
        </w:rPr>
        <w:t>.</w:t>
      </w:r>
      <w:r w:rsidR="00556E08" w:rsidRPr="00E72CDE">
        <w:rPr>
          <w:rFonts w:ascii="Times New Roman" w:hAnsi="Times New Roman" w:cs="Times New Roman"/>
          <w:sz w:val="28"/>
          <w:szCs w:val="28"/>
        </w:rPr>
        <w:t> 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Обеспечение управления реализацией </w:t>
      </w:r>
      <w:r w:rsidR="0033356D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осуществляет куратор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программы).</w:t>
      </w:r>
    </w:p>
    <w:p w14:paraId="7DEBB283" w14:textId="77777777" w:rsidR="002E3FC3" w:rsidRPr="00E72CDE" w:rsidRDefault="00B77420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7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. Ответственный исполнитель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обеспечивают координацию деятельности соисполнителей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соисполнитель обеспечивает координацию деятельности участников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</w:t>
      </w:r>
      <w:r w:rsidR="00867BD6" w:rsidRPr="00E72CDE">
        <w:rPr>
          <w:rFonts w:ascii="Times New Roman" w:hAnsi="Times New Roman" w:cs="Times New Roman"/>
          <w:sz w:val="28"/>
          <w:szCs w:val="28"/>
        </w:rPr>
        <w:t>ограммы) в процессе разработки, реализации, внесения изменений, мониторинга</w:t>
      </w:r>
      <w:r w:rsidR="009E6617">
        <w:rPr>
          <w:rFonts w:ascii="Times New Roman" w:hAnsi="Times New Roman" w:cs="Times New Roman"/>
          <w:sz w:val="28"/>
          <w:szCs w:val="28"/>
        </w:rPr>
        <w:t xml:space="preserve">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2E3FC3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программы).</w:t>
      </w:r>
    </w:p>
    <w:p w14:paraId="562C3982" w14:textId="77777777" w:rsidR="00AA5522" w:rsidRPr="00E72CDE" w:rsidRDefault="00AA5522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8. Внесение изменений в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муниципальную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программу (комплексную программу) и ее структурные элементы, осуществляется в соответствии с разделом 5 Положения</w:t>
      </w:r>
      <w:r w:rsidR="00D8091E">
        <w:rPr>
          <w:rFonts w:ascii="Times New Roman" w:hAnsi="Times New Roman" w:cs="Times New Roman"/>
          <w:sz w:val="28"/>
          <w:szCs w:val="28"/>
        </w:rPr>
        <w:t xml:space="preserve"> о системе управления муниципальными программами Краснояружского района,</w:t>
      </w:r>
      <w:r w:rsidR="00CE6971">
        <w:rPr>
          <w:rFonts w:ascii="Times New Roman" w:hAnsi="Times New Roman" w:cs="Times New Roman"/>
          <w:sz w:val="28"/>
          <w:szCs w:val="28"/>
        </w:rPr>
        <w:t xml:space="preserve"> </w:t>
      </w:r>
      <w:r w:rsidR="00D8091E">
        <w:rPr>
          <w:rFonts w:ascii="Times New Roman" w:hAnsi="Times New Roman" w:cs="Times New Roman"/>
          <w:sz w:val="28"/>
          <w:szCs w:val="28"/>
        </w:rPr>
        <w:t>(далее Положение)</w:t>
      </w:r>
      <w:r w:rsidRPr="00E72CDE">
        <w:rPr>
          <w:rFonts w:ascii="Times New Roman" w:hAnsi="Times New Roman" w:cs="Times New Roman"/>
          <w:sz w:val="28"/>
          <w:szCs w:val="28"/>
        </w:rPr>
        <w:t xml:space="preserve"> в случаях, указанных в пункте 5.2 Положения.</w:t>
      </w:r>
    </w:p>
    <w:p w14:paraId="79A71C0C" w14:textId="77777777" w:rsidR="00AA5522" w:rsidRPr="00E72CDE" w:rsidRDefault="00AA5522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Соответствующие изменения оформляются постановлени</w:t>
      </w:r>
      <w:r w:rsidR="008A4628" w:rsidRPr="00E72CDE">
        <w:rPr>
          <w:rFonts w:ascii="Times New Roman" w:hAnsi="Times New Roman" w:cs="Times New Roman"/>
          <w:sz w:val="28"/>
          <w:szCs w:val="28"/>
        </w:rPr>
        <w:t>ем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244C29" w:rsidRPr="00E72CDE">
        <w:rPr>
          <w:rFonts w:ascii="Times New Roman" w:hAnsi="Times New Roman" w:cs="Times New Roman"/>
          <w:sz w:val="28"/>
          <w:szCs w:val="28"/>
        </w:rPr>
        <w:t>администрации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Pr="00E72CDE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муниципальную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программу (комплексную программу)</w:t>
      </w:r>
      <w:r w:rsidR="008A4628" w:rsidRPr="00E72CDE">
        <w:rPr>
          <w:rFonts w:ascii="Times New Roman" w:hAnsi="Times New Roman" w:cs="Times New Roman"/>
          <w:sz w:val="28"/>
          <w:szCs w:val="28"/>
        </w:rPr>
        <w:t xml:space="preserve"> и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A4628" w:rsidRPr="00E72CDE">
        <w:rPr>
          <w:rFonts w:ascii="Times New Roman" w:hAnsi="Times New Roman" w:cs="Times New Roman"/>
          <w:sz w:val="28"/>
          <w:szCs w:val="28"/>
        </w:rPr>
        <w:t>вносятся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A4628" w:rsidRPr="00E72CDE">
        <w:rPr>
          <w:rFonts w:ascii="Times New Roman" w:hAnsi="Times New Roman" w:cs="Times New Roman"/>
          <w:sz w:val="28"/>
          <w:szCs w:val="28"/>
        </w:rPr>
        <w:t xml:space="preserve">в информационную систему, указанную в пункте 1.7 Положения, в течении 10 рабочих дней со дня утверждения соответствующего постановления </w:t>
      </w:r>
      <w:r w:rsidR="00244C29" w:rsidRPr="00E72CDE">
        <w:rPr>
          <w:rFonts w:ascii="Times New Roman" w:hAnsi="Times New Roman" w:cs="Times New Roman"/>
          <w:sz w:val="28"/>
          <w:szCs w:val="28"/>
        </w:rPr>
        <w:t>администрации</w:t>
      </w:r>
      <w:r w:rsidR="00F35D0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Pr="00E72CDE">
        <w:rPr>
          <w:rFonts w:ascii="Times New Roman" w:hAnsi="Times New Roman" w:cs="Times New Roman"/>
          <w:sz w:val="28"/>
          <w:szCs w:val="28"/>
        </w:rPr>
        <w:t>.</w:t>
      </w:r>
    </w:p>
    <w:p w14:paraId="1AEBE0D0" w14:textId="77777777" w:rsidR="00AA5522" w:rsidRPr="00E72CDE" w:rsidRDefault="00AA5522" w:rsidP="00AA5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Кроме случаев, указанных в пункте 5.2 Положения, </w:t>
      </w:r>
      <w:r w:rsidR="008A4628" w:rsidRPr="00E72CDE">
        <w:rPr>
          <w:rFonts w:ascii="Times New Roman" w:hAnsi="Times New Roman" w:cs="Times New Roman"/>
          <w:sz w:val="28"/>
          <w:szCs w:val="28"/>
        </w:rPr>
        <w:t xml:space="preserve">в информационной системе, указанной в пункте 1.7 Положения, </w:t>
      </w:r>
      <w:r w:rsidR="00AB02DE" w:rsidRPr="00E72CD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A4628" w:rsidRPr="00E72CDE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муниципальную</w:t>
      </w:r>
      <w:r w:rsidR="008A4628" w:rsidRPr="00E72CDE">
        <w:rPr>
          <w:rFonts w:ascii="Times New Roman" w:hAnsi="Times New Roman" w:cs="Times New Roman"/>
          <w:sz w:val="28"/>
          <w:szCs w:val="28"/>
        </w:rPr>
        <w:t xml:space="preserve"> программу (комплексную программу) </w:t>
      </w:r>
      <w:r w:rsidRPr="00E72CDE">
        <w:rPr>
          <w:rFonts w:ascii="Times New Roman" w:hAnsi="Times New Roman" w:cs="Times New Roman"/>
          <w:sz w:val="28"/>
          <w:szCs w:val="28"/>
        </w:rPr>
        <w:t xml:space="preserve">при </w:t>
      </w:r>
      <w:r w:rsidR="008A4628" w:rsidRPr="00E72CDE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2CDE">
        <w:rPr>
          <w:rFonts w:ascii="Times New Roman" w:hAnsi="Times New Roman" w:cs="Times New Roman"/>
          <w:sz w:val="28"/>
          <w:szCs w:val="28"/>
        </w:rPr>
        <w:t xml:space="preserve"> бюджета в части бюджетных ассигнований, предусмотренных на финансовое обеспечение реализации </w:t>
      </w:r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72CDE">
        <w:rPr>
          <w:rFonts w:ascii="Times New Roman" w:hAnsi="Times New Roman" w:cs="Times New Roman"/>
          <w:sz w:val="28"/>
          <w:szCs w:val="28"/>
        </w:rPr>
        <w:t xml:space="preserve"> (комплексных программ) и (или) их структурных элементов (за исключением бюджетных ассигнований, предусмотренных на финансовое обеспечение реализации </w:t>
      </w:r>
      <w:r w:rsidR="008B1C22" w:rsidRPr="00E72CDE">
        <w:rPr>
          <w:rFonts w:ascii="Times New Roman" w:hAnsi="Times New Roman" w:cs="Times New Roman"/>
          <w:sz w:val="28"/>
          <w:szCs w:val="28"/>
        </w:rPr>
        <w:t>муниципальных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программ</w:t>
      </w:r>
      <w:r w:rsidRPr="00E72CDE">
        <w:rPr>
          <w:rFonts w:ascii="Times New Roman" w:hAnsi="Times New Roman" w:cs="Times New Roman"/>
          <w:sz w:val="28"/>
          <w:szCs w:val="28"/>
        </w:rPr>
        <w:t xml:space="preserve"> (комплексных программ) и (или) их структурных элементов, содержащих сведения, отнесенные к </w:t>
      </w:r>
      <w:r w:rsidR="00D15841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тайне, и (или) сведения конфиденциального характера), </w:t>
      </w:r>
      <w:r w:rsidR="00AB02DE" w:rsidRPr="00E72CDE">
        <w:rPr>
          <w:rFonts w:ascii="Times New Roman" w:hAnsi="Times New Roman" w:cs="Times New Roman"/>
          <w:sz w:val="28"/>
          <w:szCs w:val="28"/>
        </w:rPr>
        <w:t>влекущих</w:t>
      </w:r>
      <w:r w:rsidRPr="00E72CDE">
        <w:rPr>
          <w:rFonts w:ascii="Times New Roman" w:hAnsi="Times New Roman" w:cs="Times New Roman"/>
          <w:sz w:val="28"/>
          <w:szCs w:val="28"/>
        </w:rPr>
        <w:t xml:space="preserve"> изменение состава, наименований, значений, сроков, характерист</w:t>
      </w:r>
      <w:r w:rsidR="00AB02DE" w:rsidRPr="00E72CDE">
        <w:rPr>
          <w:rFonts w:ascii="Times New Roman" w:hAnsi="Times New Roman" w:cs="Times New Roman"/>
          <w:sz w:val="28"/>
          <w:szCs w:val="28"/>
        </w:rPr>
        <w:t>ик мероприятий (результатов)</w:t>
      </w:r>
      <w:r w:rsidRPr="00E72CDE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244C29" w:rsidRPr="00E72CDE">
        <w:rPr>
          <w:rFonts w:ascii="Times New Roman" w:hAnsi="Times New Roman" w:cs="Times New Roman"/>
          <w:sz w:val="28"/>
          <w:szCs w:val="28"/>
        </w:rPr>
        <w:t>е</w:t>
      </w:r>
      <w:r w:rsidRPr="00E72CDE">
        <w:rPr>
          <w:rFonts w:ascii="Times New Roman" w:hAnsi="Times New Roman" w:cs="Times New Roman"/>
          <w:sz w:val="28"/>
          <w:szCs w:val="28"/>
        </w:rPr>
        <w:t xml:space="preserve"> 5</w:t>
      </w:r>
      <w:r w:rsidR="00AB02DE" w:rsidRPr="00E72CDE">
        <w:rPr>
          <w:rFonts w:ascii="Times New Roman" w:hAnsi="Times New Roman" w:cs="Times New Roman"/>
          <w:sz w:val="28"/>
          <w:szCs w:val="28"/>
        </w:rPr>
        <w:t> </w:t>
      </w:r>
      <w:r w:rsidRPr="00E72CDE">
        <w:rPr>
          <w:rFonts w:ascii="Times New Roman" w:hAnsi="Times New Roman" w:cs="Times New Roman"/>
          <w:sz w:val="28"/>
          <w:szCs w:val="28"/>
        </w:rPr>
        <w:t xml:space="preserve">рабочих дней со дня внесения изменений в сводную бюджетную роспись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2CDE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661C4721" w14:textId="77777777" w:rsidR="003A5749" w:rsidRPr="00E72CDE" w:rsidRDefault="003A5749" w:rsidP="00D25AA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83"/>
      <w:bookmarkEnd w:id="2"/>
    </w:p>
    <w:p w14:paraId="65E1A656" w14:textId="77777777" w:rsidR="00BE6726" w:rsidRPr="00E72CDE" w:rsidRDefault="003743FE" w:rsidP="00D25A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II. </w:t>
      </w:r>
      <w:r w:rsidR="00BE6726" w:rsidRPr="00E72CDE">
        <w:rPr>
          <w:rFonts w:ascii="Times New Roman" w:hAnsi="Times New Roman" w:cs="Times New Roman"/>
          <w:sz w:val="28"/>
          <w:szCs w:val="28"/>
        </w:rPr>
        <w:t>Формирование реестра документов, входящих в состав</w:t>
      </w:r>
    </w:p>
    <w:p w14:paraId="1CB719EB" w14:textId="77777777" w:rsidR="003743FE" w:rsidRPr="00E72CDE" w:rsidRDefault="00244C29" w:rsidP="00D25A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BE6726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</w:t>
      </w:r>
    </w:p>
    <w:p w14:paraId="376A1CB2" w14:textId="77777777" w:rsidR="003743FE" w:rsidRPr="00E72CDE" w:rsidRDefault="003743FE" w:rsidP="00D25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DBA7B6" w14:textId="77777777" w:rsidR="00542B7C" w:rsidRPr="00E72CDE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1</w:t>
      </w:r>
      <w:r w:rsidR="00542B7C" w:rsidRPr="00E72CDE">
        <w:rPr>
          <w:rFonts w:ascii="Times New Roman" w:hAnsi="Times New Roman" w:cs="Times New Roman"/>
          <w:sz w:val="28"/>
          <w:szCs w:val="28"/>
        </w:rPr>
        <w:t>.</w:t>
      </w:r>
      <w:r w:rsidR="004905FB" w:rsidRPr="00E72CDE">
        <w:rPr>
          <w:rFonts w:ascii="Times New Roman" w:hAnsi="Times New Roman" w:cs="Times New Roman"/>
          <w:sz w:val="28"/>
          <w:szCs w:val="28"/>
        </w:rPr>
        <w:t> </w:t>
      </w:r>
      <w:r w:rsidR="00542B7C" w:rsidRPr="00E72CD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542B7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совместно с ее соисполнителями и участниками осуществляет формирование реестра документов, входящих в состав </w:t>
      </w:r>
      <w:r w:rsidR="00244C29" w:rsidRPr="00E72C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42B7C" w:rsidRPr="00E72CDE">
        <w:rPr>
          <w:rFonts w:ascii="Times New Roman" w:hAnsi="Times New Roman" w:cs="Times New Roman"/>
          <w:sz w:val="28"/>
          <w:szCs w:val="28"/>
        </w:rPr>
        <w:t>пр</w:t>
      </w:r>
      <w:r w:rsidR="004905FB" w:rsidRPr="00E72CDE">
        <w:rPr>
          <w:rFonts w:ascii="Times New Roman" w:hAnsi="Times New Roman" w:cs="Times New Roman"/>
          <w:sz w:val="28"/>
          <w:szCs w:val="28"/>
        </w:rPr>
        <w:t xml:space="preserve">ограммы (комплексной программы), </w:t>
      </w:r>
      <w:r w:rsidR="00542B7C" w:rsidRPr="00E72CDE">
        <w:rPr>
          <w:rFonts w:ascii="Times New Roman" w:hAnsi="Times New Roman" w:cs="Times New Roman"/>
          <w:sz w:val="28"/>
          <w:szCs w:val="28"/>
        </w:rPr>
        <w:t>а также обеспечивает</w:t>
      </w:r>
      <w:r w:rsidR="004905FB" w:rsidRPr="00E72CDE">
        <w:rPr>
          <w:rFonts w:ascii="Times New Roman" w:hAnsi="Times New Roman" w:cs="Times New Roman"/>
          <w:sz w:val="28"/>
          <w:szCs w:val="28"/>
        </w:rPr>
        <w:t xml:space="preserve"> его актуальность и полноту</w:t>
      </w:r>
      <w:r w:rsidR="005A594A" w:rsidRPr="00E72CDE">
        <w:rPr>
          <w:rFonts w:ascii="Times New Roman" w:hAnsi="Times New Roman" w:cs="Times New Roman"/>
          <w:sz w:val="28"/>
          <w:szCs w:val="28"/>
        </w:rPr>
        <w:t>.</w:t>
      </w:r>
    </w:p>
    <w:p w14:paraId="11BDE329" w14:textId="77777777" w:rsidR="003743FE" w:rsidRPr="00E72CDE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3FE" w:rsidRPr="00E72CDE">
        <w:rPr>
          <w:rFonts w:ascii="Times New Roman" w:hAnsi="Times New Roman" w:cs="Times New Roman"/>
          <w:sz w:val="28"/>
          <w:szCs w:val="28"/>
        </w:rPr>
        <w:t>.</w:t>
      </w:r>
      <w:r w:rsidR="004B7BEB" w:rsidRPr="00E72CDE">
        <w:rPr>
          <w:rFonts w:ascii="Times New Roman" w:hAnsi="Times New Roman" w:cs="Times New Roman"/>
          <w:sz w:val="28"/>
          <w:szCs w:val="28"/>
        </w:rPr>
        <w:t> </w:t>
      </w:r>
      <w:r w:rsidR="003743FE" w:rsidRPr="00E72CDE">
        <w:rPr>
          <w:rFonts w:ascii="Times New Roman" w:hAnsi="Times New Roman" w:cs="Times New Roman"/>
          <w:sz w:val="28"/>
          <w:szCs w:val="28"/>
        </w:rPr>
        <w:t>В реестре документов рекомендуется приводить следующую информацию:</w:t>
      </w:r>
    </w:p>
    <w:p w14:paraId="3CC0610E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а) тип документа. Определяется в зависимости от содержания документа и должен соответствовать одному из следующих типов:</w:t>
      </w:r>
    </w:p>
    <w:p w14:paraId="3B5822AA" w14:textId="77777777" w:rsidR="003743FE" w:rsidRPr="00E72CDE" w:rsidRDefault="004905F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- </w:t>
      </w:r>
      <w:r w:rsidR="003743FE" w:rsidRPr="00E72CDE">
        <w:rPr>
          <w:rFonts w:ascii="Times New Roman" w:hAnsi="Times New Roman" w:cs="Times New Roman"/>
          <w:sz w:val="28"/>
          <w:szCs w:val="28"/>
        </w:rPr>
        <w:t xml:space="preserve">стратегические приоритеты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3743FE" w:rsidRPr="00E72CD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55DA9" w:rsidRPr="00E72CDE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3743FE" w:rsidRPr="00E72CDE">
        <w:rPr>
          <w:rFonts w:ascii="Times New Roman" w:hAnsi="Times New Roman" w:cs="Times New Roman"/>
          <w:sz w:val="28"/>
          <w:szCs w:val="28"/>
        </w:rPr>
        <w:t>;</w:t>
      </w:r>
    </w:p>
    <w:p w14:paraId="3F369FA9" w14:textId="77777777" w:rsidR="003743FE" w:rsidRPr="00E72CDE" w:rsidRDefault="004905F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- </w:t>
      </w:r>
      <w:r w:rsidR="003743FE" w:rsidRPr="00E72CD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3743FE" w:rsidRPr="00E72CD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55DA9" w:rsidRPr="00E72CDE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="003743FE" w:rsidRPr="00E72CDE">
        <w:rPr>
          <w:rFonts w:ascii="Times New Roman" w:hAnsi="Times New Roman" w:cs="Times New Roman"/>
          <w:sz w:val="28"/>
          <w:szCs w:val="28"/>
        </w:rPr>
        <w:t>;</w:t>
      </w:r>
    </w:p>
    <w:p w14:paraId="2D97F04F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-</w:t>
      </w:r>
      <w:r w:rsidR="004905FB" w:rsidRPr="00E72CDE">
        <w:rPr>
          <w:rFonts w:ascii="Times New Roman" w:hAnsi="Times New Roman" w:cs="Times New Roman"/>
          <w:sz w:val="28"/>
          <w:szCs w:val="28"/>
        </w:rPr>
        <w:t> </w:t>
      </w:r>
      <w:r w:rsidR="00A0387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E72CDE">
        <w:rPr>
          <w:rFonts w:ascii="Times New Roman" w:hAnsi="Times New Roman" w:cs="Times New Roman"/>
          <w:sz w:val="28"/>
          <w:szCs w:val="28"/>
        </w:rPr>
        <w:t xml:space="preserve">структурного элемента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55DA9" w:rsidRPr="00E72CDE">
        <w:rPr>
          <w:rFonts w:ascii="Times New Roman" w:hAnsi="Times New Roman" w:cs="Times New Roman"/>
          <w:sz w:val="28"/>
          <w:szCs w:val="28"/>
        </w:rPr>
        <w:t xml:space="preserve"> (комплексной программы)</w:t>
      </w:r>
      <w:r w:rsidRPr="00E72CDE">
        <w:rPr>
          <w:rFonts w:ascii="Times New Roman" w:hAnsi="Times New Roman" w:cs="Times New Roman"/>
          <w:sz w:val="28"/>
          <w:szCs w:val="28"/>
        </w:rPr>
        <w:t>;</w:t>
      </w:r>
    </w:p>
    <w:p w14:paraId="38EADF57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- правила осуществления бюджетных инвестиций;</w:t>
      </w:r>
    </w:p>
    <w:p w14:paraId="2586E1E0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- правила предоставления субсидий юридическим лицам;</w:t>
      </w:r>
    </w:p>
    <w:p w14:paraId="42941CFA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-</w:t>
      </w:r>
      <w:r w:rsidR="00694221" w:rsidRPr="00E72CDE">
        <w:rPr>
          <w:rFonts w:ascii="Times New Roman" w:hAnsi="Times New Roman" w:cs="Times New Roman"/>
          <w:sz w:val="28"/>
          <w:szCs w:val="28"/>
        </w:rPr>
        <w:t> </w:t>
      </w:r>
      <w:r w:rsidRPr="00E72CDE">
        <w:rPr>
          <w:rFonts w:ascii="Times New Roman" w:hAnsi="Times New Roman" w:cs="Times New Roman"/>
          <w:sz w:val="28"/>
          <w:szCs w:val="28"/>
        </w:rPr>
        <w:t xml:space="preserve">решение об осуществлении капитальных вложений </w:t>
      </w:r>
      <w:r w:rsidR="00694221" w:rsidRPr="00E72CDE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694221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</w:t>
      </w:r>
      <w:r w:rsidRPr="00E72CDE">
        <w:rPr>
          <w:rFonts w:ascii="Times New Roman" w:hAnsi="Times New Roman" w:cs="Times New Roman"/>
          <w:sz w:val="28"/>
          <w:szCs w:val="28"/>
        </w:rPr>
        <w:t>;</w:t>
      </w:r>
    </w:p>
    <w:p w14:paraId="47286B0D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- решение о заключении долгосрочных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муниципальных</w:t>
      </w:r>
      <w:r w:rsidRPr="00E72CDE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14:paraId="749FAF74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б)</w:t>
      </w:r>
      <w:r w:rsidR="004B7BEB" w:rsidRPr="00E72CDE">
        <w:rPr>
          <w:rFonts w:ascii="Times New Roman" w:hAnsi="Times New Roman" w:cs="Times New Roman"/>
          <w:sz w:val="28"/>
          <w:szCs w:val="28"/>
        </w:rPr>
        <w:t> </w:t>
      </w:r>
      <w:r w:rsidRPr="00E72CDE">
        <w:rPr>
          <w:rFonts w:ascii="Times New Roman" w:hAnsi="Times New Roman" w:cs="Times New Roman"/>
          <w:sz w:val="28"/>
          <w:szCs w:val="28"/>
        </w:rPr>
        <w:t xml:space="preserve">вид документа (например, </w:t>
      </w:r>
      <w:r w:rsidR="00CD1F6A" w:rsidRPr="00E72C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44C29" w:rsidRPr="00E72CD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="00CD1F6A" w:rsidRPr="00E72CDE">
        <w:rPr>
          <w:rFonts w:ascii="Times New Roman" w:hAnsi="Times New Roman" w:cs="Times New Roman"/>
          <w:sz w:val="28"/>
          <w:szCs w:val="28"/>
        </w:rPr>
        <w:t xml:space="preserve">, распоряжение </w:t>
      </w:r>
      <w:r w:rsidR="00244C29" w:rsidRPr="00E72CDE">
        <w:rPr>
          <w:rFonts w:ascii="Times New Roman" w:hAnsi="Times New Roman" w:cs="Times New Roman"/>
          <w:sz w:val="28"/>
          <w:szCs w:val="28"/>
        </w:rPr>
        <w:t>администрации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Pr="00E72CDE">
        <w:rPr>
          <w:rFonts w:ascii="Times New Roman" w:hAnsi="Times New Roman" w:cs="Times New Roman"/>
          <w:sz w:val="28"/>
          <w:szCs w:val="28"/>
        </w:rPr>
        <w:t xml:space="preserve">, протокол, приказ </w:t>
      </w:r>
      <w:r w:rsidR="00244C29" w:rsidRPr="00E72CDE">
        <w:rPr>
          <w:rFonts w:ascii="Times New Roman" w:hAnsi="Times New Roman" w:cs="Times New Roman"/>
          <w:sz w:val="28"/>
          <w:szCs w:val="28"/>
        </w:rPr>
        <w:t>муниципального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Pr="00E72CD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Pr="00E72CDE">
        <w:rPr>
          <w:rFonts w:ascii="Times New Roman" w:hAnsi="Times New Roman" w:cs="Times New Roman"/>
          <w:sz w:val="28"/>
          <w:szCs w:val="28"/>
        </w:rPr>
        <w:t>, иного государственного органа (организации) и др.);</w:t>
      </w:r>
    </w:p>
    <w:p w14:paraId="2D1AFE43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в) наименование и реквизиты (дата и номер) утвержденного (принятого) документа;</w:t>
      </w:r>
    </w:p>
    <w:p w14:paraId="7F991366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г) наименование </w:t>
      </w:r>
      <w:r w:rsidR="00CD1F6A" w:rsidRPr="00E72CDE">
        <w:rPr>
          <w:rFonts w:ascii="Times New Roman" w:hAnsi="Times New Roman" w:cs="Times New Roman"/>
          <w:sz w:val="28"/>
          <w:szCs w:val="28"/>
        </w:rPr>
        <w:t>исполнительного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CD1F6A" w:rsidRPr="00E72CD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8B1C22" w:rsidRPr="00E72CDE">
        <w:rPr>
          <w:rFonts w:ascii="Times New Roman" w:hAnsi="Times New Roman" w:cs="Times New Roman"/>
          <w:sz w:val="28"/>
          <w:szCs w:val="28"/>
        </w:rPr>
        <w:t>района</w:t>
      </w:r>
      <w:r w:rsidRPr="00E72CDE">
        <w:rPr>
          <w:rFonts w:ascii="Times New Roman" w:hAnsi="Times New Roman" w:cs="Times New Roman"/>
          <w:sz w:val="28"/>
          <w:szCs w:val="28"/>
        </w:rPr>
        <w:t xml:space="preserve"> (иного государственного органа, организации), ответственного за разработку документа;</w:t>
      </w:r>
    </w:p>
    <w:p w14:paraId="2E8A1FB3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д) гиперссылка на текст документа на официальном интернет-портале правовой информации (в случае размещения документов).</w:t>
      </w:r>
    </w:p>
    <w:p w14:paraId="03EEE262" w14:textId="77777777" w:rsidR="003743FE" w:rsidRPr="00E72CDE" w:rsidRDefault="003743FE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В случае утверждения (принятия) документов, предусматривающих внесение изменений в ранее утвержденный (принятый) документ, такие документы также рекомендуется включать в реестр документов по соответствующей </w:t>
      </w:r>
      <w:r w:rsidR="00D15841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14:paraId="7E6F8098" w14:textId="77777777" w:rsidR="003743FE" w:rsidRPr="00E72CDE" w:rsidRDefault="00C85B0B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Ф</w:t>
      </w:r>
      <w:r w:rsidR="003743FE" w:rsidRPr="00E72CDE">
        <w:rPr>
          <w:rFonts w:ascii="Times New Roman" w:hAnsi="Times New Roman" w:cs="Times New Roman"/>
          <w:sz w:val="28"/>
          <w:szCs w:val="28"/>
        </w:rPr>
        <w:t xml:space="preserve">орма реестра </w:t>
      </w:r>
      <w:r w:rsidR="00316BE5" w:rsidRPr="00E72CDE">
        <w:rPr>
          <w:rFonts w:ascii="Times New Roman" w:hAnsi="Times New Roman" w:cs="Times New Roman"/>
          <w:sz w:val="28"/>
          <w:szCs w:val="28"/>
        </w:rPr>
        <w:t>приведена в приложении №</w:t>
      </w:r>
      <w:r w:rsidR="0017094D" w:rsidRPr="00E72CDE">
        <w:rPr>
          <w:rFonts w:ascii="Times New Roman" w:hAnsi="Times New Roman" w:cs="Times New Roman"/>
          <w:sz w:val="28"/>
          <w:szCs w:val="28"/>
        </w:rPr>
        <w:t> </w:t>
      </w:r>
      <w:r w:rsidR="00316BE5" w:rsidRPr="00E72CDE">
        <w:rPr>
          <w:rFonts w:ascii="Times New Roman" w:hAnsi="Times New Roman" w:cs="Times New Roman"/>
          <w:sz w:val="28"/>
          <w:szCs w:val="28"/>
        </w:rPr>
        <w:t>1 к настоящим методическим рекомендациям</w:t>
      </w:r>
      <w:r w:rsidR="003743FE" w:rsidRPr="00E72CDE">
        <w:rPr>
          <w:rFonts w:ascii="Times New Roman" w:hAnsi="Times New Roman" w:cs="Times New Roman"/>
          <w:sz w:val="28"/>
          <w:szCs w:val="28"/>
        </w:rPr>
        <w:t>.</w:t>
      </w:r>
    </w:p>
    <w:p w14:paraId="16A553DD" w14:textId="77777777" w:rsidR="00185D8C" w:rsidRPr="00E72CDE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7"/>
      <w:bookmarkEnd w:id="3"/>
    </w:p>
    <w:p w14:paraId="5F8EF683" w14:textId="77777777" w:rsidR="00185D8C" w:rsidRPr="00E72CDE" w:rsidRDefault="00185D8C" w:rsidP="002131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III. Рекомендации по содержанию стратегических приоритетов</w:t>
      </w:r>
    </w:p>
    <w:p w14:paraId="0A93E665" w14:textId="77777777" w:rsidR="00185D8C" w:rsidRPr="00E72CDE" w:rsidRDefault="008B1C22" w:rsidP="002131E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(комплексных программ)</w:t>
      </w:r>
    </w:p>
    <w:p w14:paraId="66FA6C42" w14:textId="77777777" w:rsidR="00185D8C" w:rsidRPr="00E72CDE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80954" w14:textId="77777777" w:rsidR="00185D8C" w:rsidRPr="00E72CDE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1. 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Документ, описывающий стратегические приоритеты в сфере реализации </w:t>
      </w:r>
      <w:r w:rsidR="0079722D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представляет текстовую часть </w:t>
      </w:r>
      <w:r w:rsidR="0079722D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и по содержанию и структуре должен соотв</w:t>
      </w:r>
      <w:r w:rsidR="003D0CC1" w:rsidRPr="00E72CDE">
        <w:rPr>
          <w:rFonts w:ascii="Times New Roman" w:hAnsi="Times New Roman" w:cs="Times New Roman"/>
          <w:sz w:val="28"/>
          <w:szCs w:val="28"/>
        </w:rPr>
        <w:t>етствовать требованиям пункта 3.1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Положения, а также учитывать рекомендации настоящего раздела Методических рекомендаций.</w:t>
      </w:r>
    </w:p>
    <w:p w14:paraId="252A9DD4" w14:textId="77777777" w:rsidR="00185D8C" w:rsidRPr="00E72CDE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Рекомендуемый объем стратегических приоритетов не должен превышать 10 страниц машинописного текста.</w:t>
      </w:r>
    </w:p>
    <w:p w14:paraId="6EF59E56" w14:textId="77777777" w:rsidR="00185D8C" w:rsidRPr="00E72CDE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2. </w:t>
      </w:r>
      <w:r w:rsidR="00185D8C" w:rsidRPr="00E72CDE">
        <w:rPr>
          <w:rFonts w:ascii="Times New Roman" w:hAnsi="Times New Roman" w:cs="Times New Roman"/>
          <w:sz w:val="28"/>
          <w:szCs w:val="28"/>
        </w:rPr>
        <w:t>В рамках оценки текущего состояния соответствующей сферы социально-экономическо</w:t>
      </w:r>
      <w:r w:rsidR="003D0CC1" w:rsidRPr="00E72CDE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C11CD4" w:rsidRPr="00E72CDE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185D8C" w:rsidRPr="00E72CDE">
        <w:rPr>
          <w:rFonts w:ascii="Times New Roman" w:hAnsi="Times New Roman" w:cs="Times New Roman"/>
          <w:sz w:val="28"/>
          <w:szCs w:val="28"/>
        </w:rPr>
        <w:lastRenderedPageBreak/>
        <w:t>анализ ее действительного состояния, включая выявление основных проблем,</w:t>
      </w:r>
      <w:r w:rsidR="001A0FF0" w:rsidRPr="00E72CDE">
        <w:rPr>
          <w:rFonts w:ascii="Times New Roman" w:hAnsi="Times New Roman" w:cs="Times New Roman"/>
          <w:sz w:val="28"/>
          <w:szCs w:val="28"/>
        </w:rPr>
        <w:t xml:space="preserve"> </w:t>
      </w:r>
      <w:r w:rsidR="00C11CD4" w:rsidRPr="00E72CDE">
        <w:rPr>
          <w:rFonts w:ascii="Times New Roman" w:hAnsi="Times New Roman" w:cs="Times New Roman"/>
          <w:sz w:val="28"/>
          <w:szCs w:val="28"/>
        </w:rPr>
        <w:t>тенденций, характеризующих качество жизни граждан,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прогноз развития сферы реализации </w:t>
      </w:r>
      <w:r w:rsidR="006747BD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программы).</w:t>
      </w:r>
    </w:p>
    <w:p w14:paraId="5FC83EA7" w14:textId="77777777" w:rsidR="00185D8C" w:rsidRPr="00E72CDE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Анализ действительного состояния сферы реализации </w:t>
      </w:r>
      <w:r w:rsidR="006747BD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должен включать характеристику итогов реализации </w:t>
      </w:r>
      <w:r w:rsidR="006747BD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политики в этой сфере, выявление потенциала развития анализируемой сферы и существующих ограничений в сфере реализации </w:t>
      </w:r>
      <w:r w:rsidR="006747BD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сопоставление текущего состояния анализируемой сферы с состоянием аналогичной сферы </w:t>
      </w:r>
      <w:r w:rsidR="006747BD" w:rsidRPr="00E72CDE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E72CDE">
        <w:rPr>
          <w:rFonts w:ascii="Times New Roman" w:hAnsi="Times New Roman" w:cs="Times New Roman"/>
          <w:sz w:val="28"/>
          <w:szCs w:val="28"/>
        </w:rPr>
        <w:t>.</w:t>
      </w:r>
    </w:p>
    <w:p w14:paraId="20187EC9" w14:textId="77777777" w:rsidR="00185D8C" w:rsidRPr="00E72CDE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  <w:r w:rsidR="007D43B8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должна содержать основные показатели уровня развития соответствующей сферы социально-экономического развития или обеспечения безопасности </w:t>
      </w:r>
      <w:r w:rsidR="00FC6043" w:rsidRPr="00E72CDE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7D43B8" w:rsidRPr="00E72CDE">
        <w:rPr>
          <w:rFonts w:ascii="Times New Roman" w:hAnsi="Times New Roman" w:cs="Times New Roman"/>
          <w:sz w:val="28"/>
          <w:szCs w:val="28"/>
        </w:rPr>
        <w:t>района</w:t>
      </w:r>
      <w:r w:rsidRPr="00E72CDE">
        <w:rPr>
          <w:rFonts w:ascii="Times New Roman" w:hAnsi="Times New Roman" w:cs="Times New Roman"/>
          <w:sz w:val="28"/>
          <w:szCs w:val="28"/>
        </w:rPr>
        <w:t>.</w:t>
      </w:r>
    </w:p>
    <w:p w14:paraId="66C4B0FF" w14:textId="77777777" w:rsidR="00185D8C" w:rsidRPr="00E72CDE" w:rsidRDefault="00714065" w:rsidP="00234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3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. При описании приоритетов и целей </w:t>
      </w:r>
      <w:r w:rsidR="007D43B8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7D43B8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учитываются национальные цели, определенные </w:t>
      </w:r>
      <w:r w:rsidR="0023477C" w:rsidRPr="00E72CDE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23477C" w:rsidRPr="00E72CDE">
        <w:rPr>
          <w:rFonts w:ascii="Times New Roman" w:eastAsiaTheme="minorHAnsi" w:hAnsi="Times New Roman" w:cs="Times New Roman"/>
          <w:sz w:val="28"/>
          <w:szCs w:val="28"/>
        </w:rPr>
        <w:t>Российской Федерации</w:t>
      </w:r>
      <w:r w:rsidR="0023477C" w:rsidRPr="00E72CDE">
        <w:rPr>
          <w:rFonts w:ascii="Times New Roman" w:hAnsi="Times New Roman" w:cs="Times New Roman"/>
          <w:sz w:val="28"/>
          <w:szCs w:val="28"/>
        </w:rPr>
        <w:t xml:space="preserve"> от 21</w:t>
      </w:r>
      <w:r w:rsidR="0023477C" w:rsidRPr="00E72CDE">
        <w:rPr>
          <w:rFonts w:ascii="Times New Roman" w:eastAsiaTheme="minorHAnsi" w:hAnsi="Times New Roman" w:cs="Times New Roman"/>
          <w:sz w:val="28"/>
          <w:szCs w:val="28"/>
        </w:rPr>
        <w:t xml:space="preserve"> июля </w:t>
      </w:r>
      <w:r w:rsidR="0023477C" w:rsidRPr="00E72CDE">
        <w:rPr>
          <w:rFonts w:ascii="Times New Roman" w:hAnsi="Times New Roman" w:cs="Times New Roman"/>
          <w:sz w:val="28"/>
          <w:szCs w:val="28"/>
        </w:rPr>
        <w:t>2020 года №</w:t>
      </w:r>
      <w:r w:rsidR="0017094D" w:rsidRPr="00E72CDE">
        <w:rPr>
          <w:rFonts w:ascii="Times New Roman" w:hAnsi="Times New Roman" w:cs="Times New Roman"/>
          <w:sz w:val="28"/>
          <w:szCs w:val="28"/>
        </w:rPr>
        <w:t> </w:t>
      </w:r>
      <w:r w:rsidR="0023477C" w:rsidRPr="00E72CDE">
        <w:rPr>
          <w:rFonts w:ascii="Times New Roman" w:hAnsi="Times New Roman" w:cs="Times New Roman"/>
          <w:sz w:val="28"/>
          <w:szCs w:val="28"/>
        </w:rPr>
        <w:t>474 «О национальных целях развития Российской Федерации на период до 2030 года»</w:t>
      </w:r>
      <w:r w:rsidR="00185D8C" w:rsidRPr="00E72CDE">
        <w:rPr>
          <w:rFonts w:ascii="Times New Roman" w:hAnsi="Times New Roman" w:cs="Times New Roman"/>
          <w:sz w:val="28"/>
          <w:szCs w:val="28"/>
        </w:rPr>
        <w:t>, приоритеты социально-экономическо</w:t>
      </w:r>
      <w:r w:rsidR="00FC6043" w:rsidRPr="00E72CDE">
        <w:rPr>
          <w:rFonts w:ascii="Times New Roman" w:hAnsi="Times New Roman" w:cs="Times New Roman"/>
          <w:sz w:val="28"/>
          <w:szCs w:val="28"/>
        </w:rPr>
        <w:t>го развития области</w:t>
      </w:r>
      <w:r w:rsidR="00F35D00" w:rsidRPr="00E72CDE">
        <w:rPr>
          <w:rFonts w:ascii="Times New Roman" w:hAnsi="Times New Roman" w:cs="Times New Roman"/>
          <w:sz w:val="28"/>
          <w:szCs w:val="28"/>
        </w:rPr>
        <w:t>, района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и обеспечения б</w:t>
      </w:r>
      <w:r w:rsidR="00FC6043" w:rsidRPr="00E72CDE">
        <w:rPr>
          <w:rFonts w:ascii="Times New Roman" w:hAnsi="Times New Roman" w:cs="Times New Roman"/>
          <w:sz w:val="28"/>
          <w:szCs w:val="28"/>
        </w:rPr>
        <w:t>езопасности населения области</w:t>
      </w:r>
      <w:r w:rsidR="00185D8C" w:rsidRPr="00E72CDE">
        <w:rPr>
          <w:rFonts w:ascii="Times New Roman" w:hAnsi="Times New Roman" w:cs="Times New Roman"/>
          <w:sz w:val="28"/>
          <w:szCs w:val="28"/>
        </w:rPr>
        <w:t>,</w:t>
      </w:r>
      <w:r w:rsidR="00F35D00" w:rsidRPr="00E72CDE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а также показатели, характеризующие достижение таких приоритетов и целей, установленные документами стратегического планирования, </w:t>
      </w:r>
      <w:r w:rsidR="00FC6043" w:rsidRPr="00E72CDE">
        <w:rPr>
          <w:rFonts w:ascii="Times New Roman" w:hAnsi="Times New Roman" w:cs="Times New Roman"/>
          <w:sz w:val="28"/>
          <w:szCs w:val="28"/>
        </w:rPr>
        <w:t>положения региональных</w:t>
      </w:r>
      <w:r w:rsidR="00F35D00" w:rsidRPr="00E72CDE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актов.</w:t>
      </w:r>
    </w:p>
    <w:p w14:paraId="22C70785" w14:textId="77777777" w:rsidR="00185D8C" w:rsidRPr="00E72CDE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4</w:t>
      </w:r>
      <w:r w:rsidR="002029D4" w:rsidRPr="00E72CDE">
        <w:rPr>
          <w:rFonts w:ascii="Times New Roman" w:hAnsi="Times New Roman" w:cs="Times New Roman"/>
          <w:sz w:val="28"/>
          <w:szCs w:val="28"/>
        </w:rPr>
        <w:t>. </w:t>
      </w:r>
      <w:r w:rsidR="00185D8C" w:rsidRPr="00E72CDE">
        <w:rPr>
          <w:rFonts w:ascii="Times New Roman" w:hAnsi="Times New Roman" w:cs="Times New Roman"/>
          <w:sz w:val="28"/>
          <w:szCs w:val="28"/>
        </w:rPr>
        <w:t>Общие требования к политик</w:t>
      </w:r>
      <w:r w:rsidR="00FC6043" w:rsidRPr="00E72CDE">
        <w:rPr>
          <w:rFonts w:ascii="Times New Roman" w:hAnsi="Times New Roman" w:cs="Times New Roman"/>
          <w:sz w:val="28"/>
          <w:szCs w:val="28"/>
        </w:rPr>
        <w:t xml:space="preserve">е </w:t>
      </w:r>
      <w:r w:rsidR="006767CE" w:rsidRPr="00E72C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в соответствующей сфере основываются на следующих принципах:</w:t>
      </w:r>
    </w:p>
    <w:p w14:paraId="48784DD6" w14:textId="77777777" w:rsidR="00185D8C" w:rsidRPr="00E72CDE" w:rsidRDefault="002029D4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- 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комплексность (требования к </w:t>
      </w:r>
      <w:r w:rsidR="00FC6043" w:rsidRPr="00E72CDE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381050" w:rsidRPr="00E72C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должны охватывать все предметы совместного ведения, относящиеся к сфере реализации </w:t>
      </w:r>
      <w:r w:rsidR="00381050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программы);</w:t>
      </w:r>
    </w:p>
    <w:p w14:paraId="4A4EE063" w14:textId="77777777" w:rsidR="00185D8C" w:rsidRPr="00E72CDE" w:rsidRDefault="002029D4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- 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преемственность (требования </w:t>
      </w:r>
      <w:r w:rsidR="00381050" w:rsidRPr="00E72CDE">
        <w:rPr>
          <w:rFonts w:ascii="Times New Roman" w:hAnsi="Times New Roman" w:cs="Times New Roman"/>
          <w:sz w:val="28"/>
          <w:szCs w:val="28"/>
        </w:rPr>
        <w:t>к политике муниципального образования,</w:t>
      </w:r>
      <w:r w:rsidR="009E6617">
        <w:rPr>
          <w:rFonts w:ascii="Times New Roman" w:hAnsi="Times New Roman" w:cs="Times New Roman"/>
          <w:sz w:val="28"/>
          <w:szCs w:val="28"/>
        </w:rPr>
        <w:t xml:space="preserve"> 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должны соответствовать положениям документов стратегического планирования в сфере реализации </w:t>
      </w:r>
      <w:r w:rsidR="00381050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программы).</w:t>
      </w:r>
    </w:p>
    <w:p w14:paraId="4F03010B" w14:textId="77777777" w:rsidR="00185D8C" w:rsidRPr="00E72CDE" w:rsidRDefault="00714065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5</w:t>
      </w:r>
      <w:r w:rsidR="00185D8C" w:rsidRPr="00E72CDE">
        <w:rPr>
          <w:rFonts w:ascii="Times New Roman" w:hAnsi="Times New Roman" w:cs="Times New Roman"/>
          <w:sz w:val="28"/>
          <w:szCs w:val="28"/>
        </w:rPr>
        <w:t>.</w:t>
      </w:r>
      <w:r w:rsidR="002029D4" w:rsidRPr="00E72CDE">
        <w:rPr>
          <w:rFonts w:ascii="Times New Roman" w:hAnsi="Times New Roman" w:cs="Times New Roman"/>
          <w:sz w:val="28"/>
          <w:szCs w:val="28"/>
        </w:rPr>
        <w:t> 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В рамках описания задач </w:t>
      </w:r>
      <w:r w:rsidR="00381050" w:rsidRPr="00E72CDE">
        <w:rPr>
          <w:rFonts w:ascii="Times New Roman" w:hAnsi="Times New Roman" w:cs="Times New Roman"/>
          <w:sz w:val="28"/>
          <w:szCs w:val="28"/>
        </w:rPr>
        <w:t>муниципального управления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и обеспечения б</w:t>
      </w:r>
      <w:r w:rsidR="003E03F5" w:rsidRPr="00E72CDE">
        <w:rPr>
          <w:rFonts w:ascii="Times New Roman" w:hAnsi="Times New Roman" w:cs="Times New Roman"/>
          <w:sz w:val="28"/>
          <w:szCs w:val="28"/>
        </w:rPr>
        <w:t xml:space="preserve">езопасности населения </w:t>
      </w:r>
      <w:r w:rsidR="00381050" w:rsidRPr="00E72CDE">
        <w:rPr>
          <w:rFonts w:ascii="Times New Roman" w:hAnsi="Times New Roman" w:cs="Times New Roman"/>
          <w:sz w:val="28"/>
          <w:szCs w:val="28"/>
        </w:rPr>
        <w:t>района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и способов их достижения приводятся основные задачи развития соответствующей сферы реализации </w:t>
      </w:r>
      <w:r w:rsidR="00381050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программы), предлагаемые механизмы (способы) их достижения (планируемые мероприятия), а также ожидаемые результаты реализации </w:t>
      </w:r>
      <w:r w:rsidR="00381050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с учетом сферы ответственности и полномочий ответственного исполнителя, соисполнителей и участников </w:t>
      </w:r>
      <w:r w:rsidR="00381050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и имеющихся финансовых и иных ресурсов.</w:t>
      </w:r>
    </w:p>
    <w:p w14:paraId="414BDCFC" w14:textId="77777777" w:rsidR="00185D8C" w:rsidRPr="00E72CDE" w:rsidRDefault="00185D8C" w:rsidP="00213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 xml:space="preserve">Сведения в соответствии с абзацем первым настоящего пункта представляются в разрезе целей </w:t>
      </w:r>
      <w:r w:rsidR="00381050" w:rsidRPr="00E72CDE">
        <w:rPr>
          <w:rFonts w:ascii="Times New Roman" w:hAnsi="Times New Roman" w:cs="Times New Roman"/>
          <w:sz w:val="28"/>
          <w:szCs w:val="28"/>
        </w:rPr>
        <w:t>муниципальной</w:t>
      </w:r>
      <w:r w:rsidRPr="00E72CDE">
        <w:rPr>
          <w:rFonts w:ascii="Times New Roman" w:hAnsi="Times New Roman" w:cs="Times New Roman"/>
          <w:sz w:val="28"/>
          <w:szCs w:val="28"/>
        </w:rPr>
        <w:t xml:space="preserve"> программы (комплексной программы) с указанием планируемых значений показателей </w:t>
      </w:r>
      <w:r w:rsidR="00381050" w:rsidRPr="00E72C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2CDE">
        <w:rPr>
          <w:rFonts w:ascii="Times New Roman" w:hAnsi="Times New Roman" w:cs="Times New Roman"/>
          <w:sz w:val="28"/>
          <w:szCs w:val="28"/>
        </w:rPr>
        <w:lastRenderedPageBreak/>
        <w:t>программы (комплексной программы).</w:t>
      </w:r>
    </w:p>
    <w:p w14:paraId="16698F29" w14:textId="77777777" w:rsidR="003E03F5" w:rsidRPr="00E72CDE" w:rsidRDefault="00714065" w:rsidP="002029D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72CDE">
        <w:rPr>
          <w:rFonts w:ascii="Times New Roman" w:hAnsi="Times New Roman" w:cs="Times New Roman"/>
          <w:sz w:val="28"/>
          <w:szCs w:val="28"/>
        </w:rPr>
        <w:t>6</w:t>
      </w:r>
      <w:r w:rsidR="00185D8C" w:rsidRPr="00E72CDE">
        <w:rPr>
          <w:rFonts w:ascii="Times New Roman" w:hAnsi="Times New Roman" w:cs="Times New Roman"/>
          <w:sz w:val="28"/>
          <w:szCs w:val="28"/>
        </w:rPr>
        <w:t>.</w:t>
      </w:r>
      <w:r w:rsidR="002029D4" w:rsidRPr="00E72CDE">
        <w:rPr>
          <w:rFonts w:ascii="Times New Roman" w:hAnsi="Times New Roman" w:cs="Times New Roman"/>
          <w:sz w:val="28"/>
          <w:szCs w:val="28"/>
        </w:rPr>
        <w:t> 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При описании стратегических приоритетов отдельно следует выделять задачи, определяемые исходя из необходимости достижения </w:t>
      </w:r>
      <w:r w:rsidR="00381050" w:rsidRPr="00E72CDE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185D8C" w:rsidRPr="00E72CDE">
        <w:rPr>
          <w:rFonts w:ascii="Times New Roman" w:hAnsi="Times New Roman" w:cs="Times New Roman"/>
          <w:sz w:val="28"/>
          <w:szCs w:val="28"/>
        </w:rPr>
        <w:t xml:space="preserve">целей и положений единого плана (проекта единого плана) по достижению национальных целей развития </w:t>
      </w:r>
      <w:r w:rsidR="00381050" w:rsidRPr="00E72CDE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2029D4" w:rsidRPr="00E72CDE">
        <w:rPr>
          <w:rFonts w:ascii="Times New Roman" w:hAnsi="Times New Roman" w:cs="Times New Roman"/>
          <w:sz w:val="28"/>
          <w:szCs w:val="28"/>
        </w:rPr>
        <w:t>,</w:t>
      </w:r>
      <w:r w:rsidR="009E6617">
        <w:rPr>
          <w:rFonts w:ascii="Times New Roman" w:hAnsi="Times New Roman" w:cs="Times New Roman"/>
          <w:sz w:val="28"/>
          <w:szCs w:val="28"/>
        </w:rPr>
        <w:t xml:space="preserve"> </w:t>
      </w:r>
      <w:r w:rsidR="003E03F5" w:rsidRPr="00E72CDE">
        <w:rPr>
          <w:rFonts w:ascii="Times New Roman" w:hAnsi="Times New Roman" w:cs="Times New Roman"/>
          <w:sz w:val="28"/>
          <w:szCs w:val="28"/>
        </w:rPr>
        <w:t xml:space="preserve">в части установленных показателей для </w:t>
      </w:r>
      <w:r w:rsidR="008B1C22" w:rsidRPr="00E72CDE">
        <w:rPr>
          <w:rFonts w:ascii="Times New Roman" w:hAnsi="Times New Roman" w:cs="Times New Roman"/>
          <w:sz w:val="28"/>
          <w:szCs w:val="28"/>
        </w:rPr>
        <w:t>Краснояружского района</w:t>
      </w:r>
      <w:r w:rsidR="003E03F5" w:rsidRPr="00E72CDE">
        <w:rPr>
          <w:rFonts w:ascii="Times New Roman" w:hAnsi="Times New Roman" w:cs="Times New Roman"/>
          <w:sz w:val="28"/>
          <w:szCs w:val="28"/>
        </w:rPr>
        <w:t>.</w:t>
      </w:r>
    </w:p>
    <w:p w14:paraId="6AA5C2AD" w14:textId="77777777" w:rsidR="00714065" w:rsidRPr="00E72CDE" w:rsidRDefault="00714065" w:rsidP="007A51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A5C2F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 xml:space="preserve">IV. Требования к формированию паспорта </w:t>
      </w:r>
      <w:r w:rsidR="00381050" w:rsidRPr="00E72CDE">
        <w:rPr>
          <w:rFonts w:ascii="Times New Roman" w:eastAsiaTheme="minorHAnsi" w:hAnsi="Times New Roman"/>
          <w:b/>
          <w:bCs/>
          <w:sz w:val="28"/>
          <w:szCs w:val="28"/>
        </w:rPr>
        <w:t>муниципальной</w:t>
      </w:r>
    </w:p>
    <w:p w14:paraId="181F6226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>программы (комплексной программы)</w:t>
      </w:r>
    </w:p>
    <w:p w14:paraId="07051503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6903D952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1. 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Паспорт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формируется в соответствии с требованиями </w:t>
      </w:r>
      <w:r w:rsidR="003E03F5" w:rsidRPr="00E72CDE">
        <w:rPr>
          <w:rFonts w:ascii="Times New Roman" w:eastAsiaTheme="minorHAnsi" w:hAnsi="Times New Roman"/>
          <w:bCs/>
          <w:sz w:val="28"/>
          <w:szCs w:val="28"/>
        </w:rPr>
        <w:t>пункта 3.2</w:t>
      </w:r>
      <w:r w:rsidR="009E66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Положения, а также должен учитывать рекомендации по его заполнению, установленные настоящим разделом Методических рекомендаций.</w:t>
      </w:r>
    </w:p>
    <w:p w14:paraId="53B518B2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2. 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Паспорт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разрабатывается с учетом следующих подходов:</w:t>
      </w:r>
    </w:p>
    <w:p w14:paraId="658152CF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а)</w:t>
      </w:r>
      <w:r w:rsidR="00183F79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отражение в паспорте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взаимосвязи такой программы с достижением целей, </w:t>
      </w:r>
      <w:r w:rsidR="003E03F5" w:rsidRPr="00E72CDE">
        <w:rPr>
          <w:rFonts w:ascii="Times New Roman" w:eastAsiaTheme="minorHAnsi" w:hAnsi="Times New Roman"/>
          <w:bCs/>
          <w:sz w:val="28"/>
          <w:szCs w:val="28"/>
        </w:rPr>
        <w:t xml:space="preserve">установленных для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3E03F5" w:rsidRPr="00E72CD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иных приоритетов в сфере обеспечения безопасности </w:t>
      </w:r>
      <w:r w:rsidR="003E03F5" w:rsidRPr="00E72CDE">
        <w:rPr>
          <w:rFonts w:ascii="Times New Roman" w:eastAsiaTheme="minorHAnsi" w:hAnsi="Times New Roman"/>
          <w:bCs/>
          <w:sz w:val="28"/>
          <w:szCs w:val="28"/>
        </w:rPr>
        <w:t xml:space="preserve">населения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района</w:t>
      </w:r>
      <w:r w:rsidR="009E66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и их целевых показателей;</w:t>
      </w:r>
    </w:p>
    <w:p w14:paraId="2D52A97D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б)</w:t>
      </w:r>
      <w:r w:rsidR="00932DC9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отражение в паспорте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связи ее структурных элементов с достижением показателей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573CF587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в)</w:t>
      </w:r>
      <w:r w:rsidR="00932DC9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определение в паспорте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перечня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проектов, ведомственных проектов и комплексов процессных мероприятий, необходимых и достаточных для достижения целей и показателей </w:t>
      </w:r>
      <w:r w:rsidR="00381050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58A42311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г)</w:t>
      </w:r>
      <w:r w:rsidR="00932DC9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детализация значений показателей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по годам реализации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вплоть до года достижения целевых значений показателей или окончания реализации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2BE23A03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д) планирование финансового обеспечения реализации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программы (комплексной программы) по структурным элементам, по годам реализации с указанием источников финансового обеспечения, исходя из необходимости достижения установленных целей и показателей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20D86214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е) обеспечение соответствия информации, указанной в паспорте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и паспортах ее структурных элементов;</w:t>
      </w:r>
    </w:p>
    <w:p w14:paraId="28375CB4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3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867BD6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Разработка паспорта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осуществляется по форме согласно </w:t>
      </w:r>
      <w:r w:rsidR="00646825" w:rsidRPr="00E72CDE">
        <w:rPr>
          <w:rFonts w:ascii="Times New Roman" w:eastAsiaTheme="minorHAnsi" w:hAnsi="Times New Roman"/>
          <w:bCs/>
          <w:sz w:val="28"/>
          <w:szCs w:val="28"/>
        </w:rPr>
        <w:t>приложению №</w:t>
      </w:r>
      <w:r w:rsidR="00283487" w:rsidRPr="00E72CDE">
        <w:rPr>
          <w:rFonts w:ascii="Times New Roman" w:eastAsiaTheme="minorHAnsi" w:hAnsi="Times New Roman"/>
          <w:bCs/>
          <w:sz w:val="28"/>
          <w:szCs w:val="28"/>
          <w:lang w:val="en-US"/>
        </w:rPr>
        <w:t> </w:t>
      </w:r>
      <w:r w:rsidR="00646825" w:rsidRPr="00E72CDE">
        <w:rPr>
          <w:rFonts w:ascii="Times New Roman" w:eastAsiaTheme="minorHAnsi" w:hAnsi="Times New Roman"/>
          <w:bCs/>
          <w:sz w:val="28"/>
          <w:szCs w:val="28"/>
        </w:rPr>
        <w:t>2</w:t>
      </w:r>
      <w:hyperlink r:id="rId7" w:history="1"/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рекомендациям.</w:t>
      </w:r>
    </w:p>
    <w:p w14:paraId="6EEC2B25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Сведения в паспорте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</w:t>
      </w:r>
      <w:r w:rsidR="00C23F12" w:rsidRPr="00E72CDE">
        <w:rPr>
          <w:rFonts w:ascii="Times New Roman" w:eastAsiaTheme="minorHAnsi" w:hAnsi="Times New Roman"/>
          <w:bCs/>
          <w:sz w:val="28"/>
          <w:szCs w:val="28"/>
        </w:rPr>
        <w:t>раммы) приводятся</w:t>
      </w:r>
      <w:r w:rsidR="00D8091E">
        <w:rPr>
          <w:rFonts w:ascii="Times New Roman" w:eastAsiaTheme="minorHAnsi" w:hAnsi="Times New Roman"/>
          <w:bCs/>
          <w:sz w:val="28"/>
          <w:szCs w:val="28"/>
        </w:rPr>
        <w:t>,</w:t>
      </w:r>
      <w:r w:rsidR="00C23F12" w:rsidRPr="00E72CDE">
        <w:rPr>
          <w:rFonts w:ascii="Times New Roman" w:eastAsiaTheme="minorHAnsi" w:hAnsi="Times New Roman"/>
          <w:bCs/>
          <w:sz w:val="28"/>
          <w:szCs w:val="28"/>
        </w:rPr>
        <w:t xml:space="preserve"> начиная с 2024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года либо с года начала реализации </w:t>
      </w:r>
      <w:r w:rsidR="00A60614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(для новых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(комплексных программ), реализация которых </w:t>
      </w:r>
      <w:r w:rsidR="00C23F12" w:rsidRPr="00E72CDE">
        <w:rPr>
          <w:rFonts w:ascii="Times New Roman" w:eastAsiaTheme="minorHAnsi" w:hAnsi="Times New Roman"/>
          <w:bCs/>
          <w:sz w:val="28"/>
          <w:szCs w:val="28"/>
        </w:rPr>
        <w:t>начинается после 2024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года).</w:t>
      </w:r>
    </w:p>
    <w:p w14:paraId="75402EC3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4. 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8" w:history="1">
        <w:r w:rsidR="007A5148" w:rsidRPr="00E72CDE">
          <w:rPr>
            <w:rFonts w:ascii="Times New Roman" w:eastAsiaTheme="minorHAnsi" w:hAnsi="Times New Roman"/>
            <w:bCs/>
            <w:sz w:val="28"/>
            <w:szCs w:val="28"/>
          </w:rPr>
          <w:t>разделе 1</w:t>
        </w:r>
      </w:hyperlink>
      <w:r w:rsidR="00590C82" w:rsidRPr="00E72CDE">
        <w:rPr>
          <w:rFonts w:ascii="Times New Roman" w:eastAsiaTheme="minorHAnsi" w:hAnsi="Times New Roman"/>
          <w:bCs/>
          <w:sz w:val="28"/>
          <w:szCs w:val="28"/>
        </w:rPr>
        <w:t xml:space="preserve"> «Основные положения»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 xml:space="preserve">муниципальной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программы (комплексной программы) отражается основная информация о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программе (комплексной программе), в том числе сведения о ее кураторе, ответственном исполнителе, периоде реализации, целях, направлениях (подпрограммах) (при необходимости), влиянии на достижение целей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C23F12" w:rsidRPr="00E72CDE">
        <w:rPr>
          <w:rFonts w:ascii="Times New Roman" w:eastAsiaTheme="minorHAnsi" w:hAnsi="Times New Roman"/>
          <w:bCs/>
          <w:sz w:val="28"/>
          <w:szCs w:val="28"/>
        </w:rPr>
        <w:t xml:space="preserve">(показателей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 xml:space="preserve">национальных </w:t>
      </w:r>
      <w:r w:rsidR="00C23F12" w:rsidRPr="00E72CDE">
        <w:rPr>
          <w:rFonts w:ascii="Times New Roman" w:eastAsiaTheme="minorHAnsi" w:hAnsi="Times New Roman"/>
          <w:bCs/>
          <w:sz w:val="28"/>
          <w:szCs w:val="28"/>
        </w:rPr>
        <w:t xml:space="preserve">целей, декомпозированных на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муниципальный</w:t>
      </w:r>
      <w:r w:rsidR="00C23F12" w:rsidRPr="00E72CDE">
        <w:rPr>
          <w:rFonts w:ascii="Times New Roman" w:eastAsiaTheme="minorHAnsi" w:hAnsi="Times New Roman"/>
          <w:bCs/>
          <w:sz w:val="28"/>
          <w:szCs w:val="28"/>
        </w:rPr>
        <w:t xml:space="preserve"> уровень)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 w:rsidR="00C23F12" w:rsidRPr="00E72CDE">
        <w:rPr>
          <w:rFonts w:ascii="Times New Roman" w:eastAsiaTheme="minorHAnsi" w:hAnsi="Times New Roman"/>
          <w:bCs/>
          <w:sz w:val="28"/>
          <w:szCs w:val="28"/>
        </w:rPr>
        <w:t xml:space="preserve">(или) </w:t>
      </w:r>
      <w:r w:rsidR="002C3E82" w:rsidRPr="00E72CDE">
        <w:rPr>
          <w:rFonts w:ascii="Times New Roman" w:eastAsiaTheme="minorHAnsi" w:hAnsi="Times New Roman"/>
          <w:bCs/>
          <w:sz w:val="28"/>
          <w:szCs w:val="28"/>
        </w:rPr>
        <w:t xml:space="preserve">связь с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государственной</w:t>
      </w:r>
      <w:r w:rsidR="002C3E82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программой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="00646825" w:rsidRPr="00E72CDE">
        <w:rPr>
          <w:rFonts w:ascii="Times New Roman" w:eastAsiaTheme="minorHAnsi" w:hAnsi="Times New Roman"/>
          <w:bCs/>
          <w:sz w:val="28"/>
          <w:szCs w:val="28"/>
        </w:rPr>
        <w:t xml:space="preserve">, со Стратегией социально-экономического развития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646825" w:rsidRPr="00E72CDE">
        <w:rPr>
          <w:rFonts w:ascii="Times New Roman" w:eastAsiaTheme="minorHAnsi" w:hAnsi="Times New Roman"/>
          <w:bCs/>
          <w:sz w:val="28"/>
          <w:szCs w:val="28"/>
        </w:rPr>
        <w:t xml:space="preserve"> и иными документами, содержащими положения о стратегических приоритетах развития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646825" w:rsidRPr="00E72CDE">
        <w:rPr>
          <w:rFonts w:ascii="Times New Roman" w:eastAsiaTheme="minorHAnsi" w:hAnsi="Times New Roman"/>
          <w:bCs/>
          <w:sz w:val="28"/>
          <w:szCs w:val="28"/>
        </w:rPr>
        <w:t xml:space="preserve">, на достижение которых влияет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муниципальная</w:t>
      </w:r>
      <w:r w:rsidR="00646825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, а также объеме финансового обеспечения за весь период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</w:t>
      </w:r>
      <w:r w:rsidR="00216C0D" w:rsidRPr="00E72CDE">
        <w:rPr>
          <w:rFonts w:ascii="Times New Roman" w:eastAsiaTheme="minorHAnsi" w:hAnsi="Times New Roman"/>
          <w:bCs/>
          <w:sz w:val="28"/>
          <w:szCs w:val="28"/>
        </w:rPr>
        <w:t>, в том числе по источникам финансирования.</w:t>
      </w:r>
    </w:p>
    <w:p w14:paraId="3A4EE6A7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Наименование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информация о ее ответственном исполнителе и периоде реализации в соответствующих графах указанного раздела</w:t>
      </w:r>
      <w:r w:rsidR="00D8091E">
        <w:rPr>
          <w:rFonts w:ascii="Times New Roman" w:eastAsiaTheme="minorHAnsi" w:hAnsi="Times New Roman"/>
          <w:bCs/>
          <w:sz w:val="28"/>
          <w:szCs w:val="28"/>
        </w:rPr>
        <w:t>,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приводится в соответствии с утвержденным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администрацией</w:t>
      </w:r>
      <w:r w:rsidR="001A0FF0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перечнем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="001A0FF0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7FF35939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trike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При указании периода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допускается выделение отдельных этапов ее реализации</w:t>
      </w:r>
      <w:r w:rsidR="005E5B15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35B2E7A1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9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графе</w:t>
        </w:r>
      </w:hyperlink>
      <w:r w:rsidR="00590C82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>программы)</w:t>
      </w:r>
      <w:r w:rsidR="00590C82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рекомендуется указывать не более 10 наименований целей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с учетом соблюдения требований, установленных </w:t>
      </w:r>
      <w:r w:rsidR="00590C82" w:rsidRPr="00E72CDE">
        <w:rPr>
          <w:rFonts w:ascii="Times New Roman" w:eastAsiaTheme="minorHAnsi" w:hAnsi="Times New Roman"/>
          <w:bCs/>
          <w:sz w:val="28"/>
          <w:szCs w:val="28"/>
        </w:rPr>
        <w:t xml:space="preserve">пунктом 2.8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Положения.</w:t>
      </w:r>
    </w:p>
    <w:p w14:paraId="2B6CD226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следует формулировать исходя из следующих критериев:</w:t>
      </w:r>
    </w:p>
    <w:p w14:paraId="08C6BA4C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а)</w:t>
      </w:r>
      <w:r w:rsidR="00CC1C9C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специфичность (цель должна соответствовать сфере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программы));</w:t>
      </w:r>
    </w:p>
    <w:p w14:paraId="4AE5BBD1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б)</w:t>
      </w:r>
      <w:r w:rsidR="00CC1C9C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6A632255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в)</w:t>
      </w:r>
      <w:r w:rsidR="00CC1C9C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измеримость (возможность измерения (расчета) прогресса в достижении цели, в том числе посредством достижения значений связанных показателей);</w:t>
      </w:r>
    </w:p>
    <w:p w14:paraId="7828F5CF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г)</w:t>
      </w:r>
      <w:r w:rsidR="008849AD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достижимость (цель должна быть достижима за период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программы));</w:t>
      </w:r>
    </w:p>
    <w:p w14:paraId="566B0BB8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д)</w:t>
      </w:r>
      <w:r w:rsidR="008849AD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);</w:t>
      </w:r>
    </w:p>
    <w:p w14:paraId="63AD860E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>е)</w:t>
      </w:r>
      <w:r w:rsidR="008849AD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программы));</w:t>
      </w:r>
    </w:p>
    <w:p w14:paraId="12FCBCBA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ж)</w:t>
      </w:r>
      <w:r w:rsidR="008849AD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ограниченность во времени (цель должна быть достигнута к определенному моменту времени</w:t>
      </w:r>
      <w:r w:rsidR="00CC1C9C" w:rsidRPr="00E72CDE">
        <w:rPr>
          <w:rFonts w:ascii="Times New Roman" w:eastAsiaTheme="minorHAnsi" w:hAnsi="Times New Roman"/>
          <w:bCs/>
          <w:sz w:val="28"/>
          <w:szCs w:val="28"/>
        </w:rPr>
        <w:t>, в том числе посредством достижения значений связанных показателей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).</w:t>
      </w:r>
    </w:p>
    <w:p w14:paraId="04E0E5CB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, связанных с государственными программами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, следует формулировать в соответствии с целями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государственных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</w:t>
      </w:r>
      <w:r w:rsidR="009E66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2DC5564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Формулировки целей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не должны дублировать наименования ее задач, а также мероприятий (результатов), контрольных точек структурных элементов такой программы.</w:t>
      </w:r>
    </w:p>
    <w:p w14:paraId="19C4C375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Сформированные цели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должны в целом охватывать основные направления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политики в соответствующей сфере социально-экономического развития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C8B2916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При постановке целей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рекомендуется обеспечить возможность проверки и подтверждения их достижения. Для этого для каждой цели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а также задачи ее структурного элемента формируются показатели.</w:t>
      </w:r>
    </w:p>
    <w:p w14:paraId="71B3F2B4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Цели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(комплексных программ) могут включать указание на национальные цели</w:t>
      </w:r>
      <w:r w:rsidR="00590C82" w:rsidRPr="00E72CDE">
        <w:rPr>
          <w:rFonts w:ascii="Times New Roman" w:eastAsiaTheme="minorHAnsi" w:hAnsi="Times New Roman"/>
          <w:bCs/>
          <w:sz w:val="28"/>
          <w:szCs w:val="28"/>
        </w:rPr>
        <w:t xml:space="preserve">, декомпозированные на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муниципальный</w:t>
      </w:r>
      <w:r w:rsidR="00590C82" w:rsidRPr="00E72CDE">
        <w:rPr>
          <w:rFonts w:ascii="Times New Roman" w:eastAsiaTheme="minorHAnsi" w:hAnsi="Times New Roman"/>
          <w:bCs/>
          <w:sz w:val="28"/>
          <w:szCs w:val="28"/>
        </w:rPr>
        <w:t xml:space="preserve"> уровень, </w:t>
      </w:r>
      <w:r w:rsidR="006D1805" w:rsidRPr="00E72CDE">
        <w:rPr>
          <w:rFonts w:ascii="Times New Roman" w:eastAsiaTheme="minorHAnsi" w:hAnsi="Times New Roman"/>
          <w:bCs/>
          <w:sz w:val="28"/>
          <w:szCs w:val="28"/>
        </w:rPr>
        <w:t>а также показат</w:t>
      </w:r>
      <w:r w:rsidR="004975C7" w:rsidRPr="00E72CDE">
        <w:rPr>
          <w:rFonts w:ascii="Times New Roman" w:eastAsiaTheme="minorHAnsi" w:hAnsi="Times New Roman"/>
          <w:bCs/>
          <w:sz w:val="28"/>
          <w:szCs w:val="28"/>
        </w:rPr>
        <w:t xml:space="preserve">ели, направленные на достижение </w:t>
      </w:r>
      <w:r w:rsidR="006D1805" w:rsidRPr="00E72CDE">
        <w:rPr>
          <w:rFonts w:ascii="Times New Roman" w:eastAsiaTheme="minorHAnsi" w:hAnsi="Times New Roman"/>
          <w:bCs/>
          <w:sz w:val="28"/>
          <w:szCs w:val="28"/>
        </w:rPr>
        <w:t xml:space="preserve">приоритетов социально-экономического развития и обеспечения безопасности населения,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том числе уточненные в соответствии со сферой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1F72C8B2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Сформированные цели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должны в целом покрывать основные направления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политики в соответствующей сфере.</w:t>
      </w:r>
    </w:p>
    <w:p w14:paraId="118A1E52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В графе</w:t>
      </w:r>
      <w:r w:rsidR="006D1805" w:rsidRPr="00E72CDE">
        <w:rPr>
          <w:rFonts w:ascii="Times New Roman" w:eastAsiaTheme="minorHAnsi" w:hAnsi="Times New Roman"/>
          <w:bCs/>
          <w:sz w:val="28"/>
          <w:szCs w:val="28"/>
        </w:rPr>
        <w:t xml:space="preserve"> «Направления (подпрограммы)</w:t>
      </w:r>
      <w:r w:rsidR="009E661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2C3E82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</w:t>
      </w:r>
      <w:r w:rsidR="006D1805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указываются при необходимости наименования выделяемых в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программе (комплексной программе) направлений (подпрограмм).</w:t>
      </w:r>
    </w:p>
    <w:p w14:paraId="7AB9F877" w14:textId="77777777" w:rsidR="009C5ADA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10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графе</w:t>
        </w:r>
      </w:hyperlink>
      <w:r w:rsidR="006D1805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2C3E82" w:rsidRPr="00E72CDE">
        <w:rPr>
          <w:rFonts w:ascii="Times New Roman" w:eastAsiaTheme="minorHAnsi" w:hAnsi="Times New Roman"/>
          <w:bCs/>
          <w:sz w:val="28"/>
          <w:szCs w:val="28"/>
        </w:rPr>
        <w:t xml:space="preserve">Связь с национальными целями развития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="006D1805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="00A00796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C5ADA" w:rsidRPr="00E72CDE">
        <w:rPr>
          <w:rFonts w:ascii="Times New Roman" w:eastAsiaTheme="minorHAnsi" w:hAnsi="Times New Roman"/>
          <w:bCs/>
          <w:sz w:val="28"/>
          <w:szCs w:val="28"/>
        </w:rPr>
        <w:t xml:space="preserve">приводятся наименование национальной цели развития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="009C5ADA" w:rsidRPr="00E72CDE">
        <w:rPr>
          <w:rFonts w:ascii="Times New Roman" w:eastAsiaTheme="minorHAnsi" w:hAnsi="Times New Roman"/>
          <w:bCs/>
          <w:sz w:val="28"/>
          <w:szCs w:val="28"/>
        </w:rPr>
        <w:t>, а также наименование целевого показателя национальной цели в соответствии с Указом Президента Российской Федерации от 21 июля 2020</w:t>
      </w:r>
      <w:r w:rsidR="00EB08C5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481DCF" w:rsidRPr="00E72CDE">
        <w:rPr>
          <w:rFonts w:ascii="Times New Roman" w:eastAsiaTheme="minorHAnsi" w:hAnsi="Times New Roman"/>
          <w:bCs/>
          <w:sz w:val="28"/>
          <w:szCs w:val="28"/>
        </w:rPr>
        <w:t>года № </w:t>
      </w:r>
      <w:r w:rsidR="009C5ADA" w:rsidRPr="00E72CDE">
        <w:rPr>
          <w:rFonts w:ascii="Times New Roman" w:eastAsiaTheme="minorHAnsi" w:hAnsi="Times New Roman"/>
          <w:bCs/>
          <w:sz w:val="28"/>
          <w:szCs w:val="28"/>
        </w:rPr>
        <w:t>474 «О</w:t>
      </w:r>
      <w:r w:rsidR="00481DCF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9C5ADA" w:rsidRPr="00E72CDE">
        <w:rPr>
          <w:rFonts w:ascii="Times New Roman" w:eastAsiaTheme="minorHAnsi" w:hAnsi="Times New Roman"/>
          <w:bCs/>
          <w:sz w:val="28"/>
          <w:szCs w:val="28"/>
        </w:rPr>
        <w:t xml:space="preserve">национальных целях развития Российской Федерации на период до 2030 года» или (и) указывается связь с </w:t>
      </w:r>
      <w:r w:rsidR="00945AB6" w:rsidRPr="00E72CDE">
        <w:rPr>
          <w:rFonts w:ascii="Times New Roman" w:eastAsiaTheme="minorHAnsi" w:hAnsi="Times New Roman"/>
          <w:bCs/>
          <w:sz w:val="28"/>
          <w:szCs w:val="28"/>
        </w:rPr>
        <w:t xml:space="preserve">государственной </w:t>
      </w:r>
      <w:r w:rsidR="009C5ADA" w:rsidRPr="00E72CDE">
        <w:rPr>
          <w:rFonts w:ascii="Times New Roman" w:eastAsiaTheme="minorHAnsi" w:hAnsi="Times New Roman"/>
          <w:bCs/>
          <w:sz w:val="28"/>
          <w:szCs w:val="28"/>
        </w:rPr>
        <w:t xml:space="preserve">программой </w:t>
      </w:r>
      <w:r w:rsidR="00945AB6" w:rsidRPr="00E72CDE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="009C5ADA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B7DF4C6" w14:textId="77777777" w:rsidR="002C3E82" w:rsidRPr="00E72CDE" w:rsidRDefault="002C3E82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графе «Связь с целями развития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/ стратегическими приоритетами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» </w:t>
      </w:r>
      <w:r w:rsidR="00BB10E8" w:rsidRPr="00E72CDE">
        <w:rPr>
          <w:rFonts w:ascii="Times New Roman" w:eastAsiaTheme="minorHAnsi" w:hAnsi="Times New Roman"/>
          <w:bCs/>
          <w:sz w:val="28"/>
          <w:szCs w:val="28"/>
        </w:rPr>
        <w:t xml:space="preserve">приводятся наименования целей и их целевых показателей в соответствии со Стратегией </w:t>
      </w:r>
      <w:r w:rsidR="00BB10E8"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социально-экономического развития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BB10E8" w:rsidRPr="00E72CDE">
        <w:rPr>
          <w:rFonts w:ascii="Times New Roman" w:eastAsiaTheme="minorHAnsi" w:hAnsi="Times New Roman"/>
          <w:bCs/>
          <w:sz w:val="28"/>
          <w:szCs w:val="28"/>
        </w:rPr>
        <w:t xml:space="preserve"> и иными документами, содержащими положения о стратегических приоритетах развития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BB10E8" w:rsidRPr="00E72CDE">
        <w:rPr>
          <w:rFonts w:ascii="Times New Roman" w:eastAsiaTheme="minorHAnsi" w:hAnsi="Times New Roman"/>
          <w:bCs/>
          <w:sz w:val="28"/>
          <w:szCs w:val="28"/>
        </w:rPr>
        <w:t>, на достижение которых влияет государственная программа.</w:t>
      </w:r>
    </w:p>
    <w:p w14:paraId="3A244066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786094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В разделе 2</w:t>
      </w:r>
      <w:r w:rsidR="0027126C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Показатели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</w:t>
      </w:r>
      <w:r w:rsidR="00350D4E" w:rsidRPr="00E72CDE">
        <w:rPr>
          <w:rFonts w:ascii="Times New Roman" w:eastAsiaTheme="minorHAnsi" w:hAnsi="Times New Roman"/>
          <w:bCs/>
          <w:sz w:val="28"/>
          <w:szCs w:val="28"/>
        </w:rPr>
        <w:t>программы)</w:t>
      </w:r>
      <w:r w:rsidR="0027126C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подлежат отражению показатели уровня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1BC7552F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Включаемые в указанный </w:t>
      </w:r>
      <w:hyperlink r:id="rId11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раздел</w:t>
        </w:r>
      </w:hyperlink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показатели должны соответствовать </w:t>
      </w:r>
      <w:r w:rsidR="0027126C" w:rsidRPr="00E72CDE">
        <w:rPr>
          <w:rFonts w:ascii="Times New Roman" w:eastAsiaTheme="minorHAnsi" w:hAnsi="Times New Roman"/>
          <w:bCs/>
          <w:sz w:val="28"/>
          <w:szCs w:val="28"/>
        </w:rPr>
        <w:t>пункту 2.9</w:t>
      </w:r>
      <w:hyperlink r:id="rId12" w:history="1"/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Положения</w:t>
      </w:r>
      <w:r w:rsidR="009E6617">
        <w:rPr>
          <w:rFonts w:ascii="Times New Roman" w:eastAsiaTheme="minorHAnsi" w:hAnsi="Times New Roman"/>
          <w:bCs/>
          <w:sz w:val="28"/>
          <w:szCs w:val="28"/>
        </w:rPr>
        <w:t xml:space="preserve"> о системе управления муниципальными программами Краснояружского района.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91BB488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В случае необходимости ежемесячного мониторинга хода достижения показателя может быть предусмотрено помесячное планирование в течение текущего года</w:t>
      </w:r>
      <w:r w:rsidR="00786094" w:rsidRPr="00E72CDE">
        <w:rPr>
          <w:rFonts w:ascii="Times New Roman" w:eastAsiaTheme="minorHAnsi" w:hAnsi="Times New Roman"/>
          <w:bCs/>
          <w:sz w:val="28"/>
          <w:szCs w:val="28"/>
        </w:rPr>
        <w:t xml:space="preserve"> по форме, приведенной в разделе 3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6E991AF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Количество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формируется исходя из необходимости и достаточности для достижения целей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0986BCF8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Используемая система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должна позволять очевидным образом оценивать прогресс в достижении ее целей.</w:t>
      </w:r>
    </w:p>
    <w:p w14:paraId="110C3A22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По каждому показателю в соответствующих графах </w:t>
      </w:r>
      <w:hyperlink r:id="rId13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раздела</w:t>
        </w:r>
      </w:hyperlink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приводится его наименование, </w:t>
      </w:r>
      <w:r w:rsidR="0050224A" w:rsidRPr="00E72CDE">
        <w:rPr>
          <w:rFonts w:ascii="Times New Roman" w:eastAsiaTheme="minorHAnsi" w:hAnsi="Times New Roman"/>
          <w:bCs/>
          <w:sz w:val="28"/>
          <w:szCs w:val="28"/>
        </w:rPr>
        <w:t xml:space="preserve">уровень, признак возрастания или убывания,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единица измерения по Общероссийскому </w:t>
      </w:r>
      <w:hyperlink r:id="rId14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классификатору</w:t>
        </w:r>
      </w:hyperlink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единиц измерения (ОКЕИ), базовое значение и значения по годам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документ, на основании которого показатель включен в </w:t>
      </w:r>
      <w:r w:rsidR="00945AB6" w:rsidRPr="00E72CDE">
        <w:rPr>
          <w:rFonts w:ascii="Times New Roman" w:eastAsiaTheme="minorHAnsi" w:hAnsi="Times New Roman"/>
          <w:bCs/>
          <w:sz w:val="28"/>
          <w:szCs w:val="28"/>
        </w:rPr>
        <w:t>муниципальную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программу (комплексную программу), наименование </w:t>
      </w:r>
      <w:r w:rsidR="00945AB6" w:rsidRPr="00E72CDE">
        <w:rPr>
          <w:rFonts w:ascii="Times New Roman" w:eastAsiaTheme="minorHAnsi" w:hAnsi="Times New Roman"/>
          <w:bCs/>
          <w:sz w:val="28"/>
          <w:szCs w:val="28"/>
        </w:rPr>
        <w:t>органа местного самоуправления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(иного </w:t>
      </w:r>
      <w:r w:rsidR="00945AB6" w:rsidRPr="00E72CDE">
        <w:rPr>
          <w:rFonts w:ascii="Times New Roman" w:eastAsiaTheme="minorHAnsi" w:hAnsi="Times New Roman"/>
          <w:bCs/>
          <w:sz w:val="28"/>
          <w:szCs w:val="28"/>
        </w:rPr>
        <w:t>муниципального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органа, организации), ответственного за достижение показателя, а также связь с показателями национальных целей</w:t>
      </w:r>
      <w:r w:rsidR="0050224A" w:rsidRPr="00E72CD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945AB6" w:rsidRPr="00E72CDE">
        <w:rPr>
          <w:rFonts w:ascii="Times New Roman" w:eastAsiaTheme="minorHAnsi" w:hAnsi="Times New Roman"/>
          <w:bCs/>
          <w:sz w:val="28"/>
          <w:szCs w:val="28"/>
        </w:rPr>
        <w:t>государственных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45AB6" w:rsidRPr="00E72CDE">
        <w:rPr>
          <w:rFonts w:ascii="Times New Roman" w:eastAsiaTheme="minorHAnsi" w:hAnsi="Times New Roman"/>
          <w:bCs/>
          <w:sz w:val="28"/>
          <w:szCs w:val="28"/>
        </w:rPr>
        <w:t>Белгородской области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(при наличии такой связи)</w:t>
      </w:r>
      <w:r w:rsidR="0027126C" w:rsidRPr="00E72CDE">
        <w:rPr>
          <w:rFonts w:ascii="Times New Roman" w:eastAsiaTheme="minorHAnsi" w:hAnsi="Times New Roman"/>
          <w:bCs/>
          <w:sz w:val="28"/>
          <w:szCs w:val="28"/>
        </w:rPr>
        <w:t>,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1D1EDB22" w14:textId="77777777" w:rsidR="007A5148" w:rsidRPr="00E72CDE" w:rsidRDefault="00254421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Здесь и далее в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качестве базового значения показателя указывается </w:t>
      </w:r>
      <w:r w:rsidR="0027126C" w:rsidRPr="00E72CDE">
        <w:rPr>
          <w:rFonts w:ascii="Times New Roman" w:eastAsiaTheme="minorHAnsi" w:hAnsi="Times New Roman"/>
          <w:bCs/>
          <w:sz w:val="28"/>
          <w:szCs w:val="28"/>
        </w:rPr>
        <w:t xml:space="preserve">фактическое значение за год, предшествующий году разработки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проекта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на основании данных </w:t>
      </w:r>
      <w:r w:rsidR="0027126C" w:rsidRPr="00E72CDE">
        <w:rPr>
          <w:rFonts w:ascii="Times New Roman" w:eastAsiaTheme="minorHAnsi" w:hAnsi="Times New Roman"/>
          <w:bCs/>
          <w:sz w:val="28"/>
          <w:szCs w:val="28"/>
        </w:rPr>
        <w:t>официального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статистического наблюдения или рассчитанное по методикам, принятым международными организациями, ответственными исполнителями, соисполнителями и участниками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 В случае отсутствия указанных данных в качестве базового значения приводится </w:t>
      </w:r>
      <w:r w:rsidR="009E5506" w:rsidRPr="00E72CDE">
        <w:rPr>
          <w:rFonts w:ascii="Times New Roman" w:eastAsiaTheme="minorHAnsi" w:hAnsi="Times New Roman"/>
          <w:bCs/>
          <w:sz w:val="28"/>
          <w:szCs w:val="28"/>
        </w:rPr>
        <w:t xml:space="preserve">плановое (прогнозное)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значение за год, предшествующий году разработки проекта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43C96458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Перечень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ее структурных элементов рекомендуется формировать с учетом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необходимости расчета значений данных показателей не позднее установленного </w:t>
      </w:r>
      <w:r w:rsidR="00B43032" w:rsidRPr="00E72CDE">
        <w:rPr>
          <w:rFonts w:ascii="Times New Roman" w:eastAsiaTheme="minorHAnsi" w:hAnsi="Times New Roman"/>
          <w:bCs/>
          <w:sz w:val="28"/>
          <w:szCs w:val="28"/>
        </w:rPr>
        <w:t>пунктом 8.4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Положения срока представления годового отчета (уточненного годового отчета) о ходе реализации и оценке эффективности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201B5844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невозможности расчета значений показателей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(комплексных программ) с учетом установленных Положением сроков такой показатель подлежит включению в </w:t>
      </w:r>
      <w:r w:rsidR="00A23FFF" w:rsidRPr="00E72CDE">
        <w:rPr>
          <w:rFonts w:ascii="Times New Roman" w:eastAsiaTheme="minorHAnsi" w:hAnsi="Times New Roman"/>
          <w:bCs/>
          <w:sz w:val="28"/>
          <w:szCs w:val="28"/>
        </w:rPr>
        <w:t>муниципальную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программу (комплексную программу) в качестве мероприятия (результата).</w:t>
      </w:r>
    </w:p>
    <w:p w14:paraId="5415E971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6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1F5E34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В разделе 2.1</w:t>
      </w:r>
      <w:r w:rsidR="009E5506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350D4E" w:rsidRPr="00E72CDE">
        <w:rPr>
          <w:rFonts w:ascii="Times New Roman" w:eastAsiaTheme="minorHAnsi" w:hAnsi="Times New Roman"/>
          <w:bCs/>
          <w:sz w:val="28"/>
          <w:szCs w:val="28"/>
        </w:rPr>
        <w:t>Прокси-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показатели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</w:t>
      </w:r>
      <w:r w:rsidR="00350D4E" w:rsidRPr="00E72CDE">
        <w:rPr>
          <w:rFonts w:ascii="Times New Roman" w:eastAsiaTheme="minorHAnsi" w:hAnsi="Times New Roman"/>
          <w:bCs/>
          <w:sz w:val="28"/>
          <w:szCs w:val="28"/>
        </w:rPr>
        <w:t>раммы)</w:t>
      </w:r>
      <w:r w:rsidR="009E5506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подлежат отражению </w:t>
      </w:r>
      <w:r w:rsidR="00C93C02" w:rsidRPr="00E72CDE">
        <w:rPr>
          <w:rFonts w:ascii="Times New Roman" w:eastAsiaTheme="minorHAnsi" w:hAnsi="Times New Roman"/>
          <w:bCs/>
          <w:sz w:val="28"/>
          <w:szCs w:val="28"/>
        </w:rPr>
        <w:t>дополнительные показатели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C93C02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отражающие динамику основного показателя, но имеющего более частую периодичность расчета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67A96B7D" w14:textId="77777777" w:rsidR="0017094D" w:rsidRPr="00E72CDE" w:rsidRDefault="008C74E4" w:rsidP="0017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Здесь и далее п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о каждому показателю в соответствующих графах раздела приводится его наименование, </w:t>
      </w:r>
      <w:r w:rsidR="00BE11BE" w:rsidRPr="00E72CDE">
        <w:rPr>
          <w:rFonts w:ascii="Times New Roman" w:eastAsiaTheme="minorHAnsi" w:hAnsi="Times New Roman"/>
          <w:bCs/>
          <w:sz w:val="28"/>
          <w:szCs w:val="28"/>
        </w:rPr>
        <w:t xml:space="preserve">признак возрастания или убывания,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единица измерения по </w:t>
      </w:r>
      <w:hyperlink r:id="rId15" w:history="1">
        <w:r w:rsidR="007A5148" w:rsidRPr="00E72CDE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, базовое значение и значения </w:t>
      </w:r>
      <w:r w:rsidR="00BE11BE" w:rsidRPr="00E72CDE">
        <w:rPr>
          <w:rFonts w:ascii="Times New Roman" w:eastAsiaTheme="minorHAnsi" w:hAnsi="Times New Roman"/>
          <w:bCs/>
          <w:sz w:val="28"/>
          <w:szCs w:val="28"/>
        </w:rPr>
        <w:t>кварталам или месяцам (в случае необходимости</w:t>
      </w:r>
      <w:r w:rsidR="00536156" w:rsidRPr="00E72CDE">
        <w:rPr>
          <w:rFonts w:ascii="Times New Roman" w:eastAsiaTheme="minorHAnsi" w:hAnsi="Times New Roman"/>
          <w:bCs/>
          <w:sz w:val="28"/>
          <w:szCs w:val="28"/>
        </w:rPr>
        <w:t xml:space="preserve"> и возможности проведения</w:t>
      </w:r>
      <w:r w:rsidR="00BE11BE" w:rsidRPr="00E72CDE">
        <w:rPr>
          <w:rFonts w:ascii="Times New Roman" w:eastAsiaTheme="minorHAnsi" w:hAnsi="Times New Roman"/>
          <w:bCs/>
          <w:sz w:val="28"/>
          <w:szCs w:val="28"/>
        </w:rPr>
        <w:t xml:space="preserve"> ежемесячного мониторинга хода достижения показателя) текущего года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, а также наименование </w:t>
      </w:r>
      <w:r w:rsidR="00A23FFF" w:rsidRPr="00E72CDE">
        <w:rPr>
          <w:rFonts w:ascii="Times New Roman" w:eastAsiaTheme="minorHAnsi" w:hAnsi="Times New Roman"/>
          <w:bCs/>
          <w:sz w:val="28"/>
          <w:szCs w:val="28"/>
        </w:rPr>
        <w:t>органа местного самоуправления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(иного </w:t>
      </w:r>
      <w:r w:rsidR="00A23FFF" w:rsidRPr="00E72CDE">
        <w:rPr>
          <w:rFonts w:ascii="Times New Roman" w:eastAsiaTheme="minorHAnsi" w:hAnsi="Times New Roman"/>
          <w:bCs/>
          <w:sz w:val="28"/>
          <w:szCs w:val="28"/>
        </w:rPr>
        <w:t>муниципального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органа, организации), ответственного за достижение показателя.</w:t>
      </w:r>
    </w:p>
    <w:p w14:paraId="698D99A3" w14:textId="77777777" w:rsidR="00FC4E98" w:rsidRPr="00E72CDE" w:rsidRDefault="00714065" w:rsidP="0017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7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17094D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 xml:space="preserve">Помесячный план достижения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 текущем финансовом году </w:t>
      </w:r>
      <w:r w:rsidR="0017094D" w:rsidRPr="00E72CDE">
        <w:rPr>
          <w:rFonts w:ascii="Times New Roman" w:eastAsiaTheme="minorHAnsi" w:hAnsi="Times New Roman"/>
          <w:bCs/>
          <w:sz w:val="28"/>
          <w:szCs w:val="28"/>
        </w:rPr>
        <w:t>(</w:t>
      </w:r>
      <w:r w:rsidR="005214B0" w:rsidRPr="00E72CDE">
        <w:rPr>
          <w:rFonts w:ascii="Times New Roman" w:eastAsiaTheme="minorHAnsi" w:hAnsi="Times New Roman"/>
          <w:bCs/>
          <w:sz w:val="28"/>
          <w:szCs w:val="28"/>
        </w:rPr>
        <w:t xml:space="preserve">плановые значения по кварталам или месяцам приводятся </w:t>
      </w:r>
      <w:r w:rsidR="0017094D"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необходимости </w:t>
      </w:r>
      <w:r w:rsidR="005214B0" w:rsidRPr="00E72CDE">
        <w:rPr>
          <w:rFonts w:ascii="Times New Roman" w:eastAsiaTheme="minorHAnsi" w:hAnsi="Times New Roman"/>
          <w:bCs/>
          <w:sz w:val="28"/>
          <w:szCs w:val="28"/>
        </w:rPr>
        <w:t>и возможности проведения</w:t>
      </w:r>
      <w:r w:rsidR="0017094D" w:rsidRPr="00E72CDE">
        <w:rPr>
          <w:rFonts w:ascii="Times New Roman" w:eastAsiaTheme="minorHAnsi" w:hAnsi="Times New Roman"/>
          <w:bCs/>
          <w:sz w:val="28"/>
          <w:szCs w:val="28"/>
        </w:rPr>
        <w:t xml:space="preserve"> мониторинга хода достижения показателя)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36156" w:rsidRPr="00E72CDE">
        <w:rPr>
          <w:rFonts w:ascii="Times New Roman" w:eastAsiaTheme="minorHAnsi" w:hAnsi="Times New Roman"/>
          <w:bCs/>
          <w:sz w:val="28"/>
          <w:szCs w:val="28"/>
        </w:rPr>
        <w:t xml:space="preserve">формируется 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 xml:space="preserve">по форме </w:t>
      </w:r>
      <w:hyperlink r:id="rId16" w:history="1">
        <w:r w:rsidR="00FC4E98" w:rsidRPr="00E72CDE">
          <w:rPr>
            <w:rFonts w:ascii="Times New Roman" w:eastAsiaTheme="minorHAnsi" w:hAnsi="Times New Roman"/>
            <w:bCs/>
            <w:sz w:val="28"/>
            <w:szCs w:val="28"/>
          </w:rPr>
          <w:t>раздела</w:t>
        </w:r>
      </w:hyperlink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 xml:space="preserve"> 3.</w:t>
      </w:r>
    </w:p>
    <w:p w14:paraId="784BEC63" w14:textId="77777777" w:rsidR="00042E84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8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BE11BE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если в рамках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предусмотрена реализация мероприятий, затрагивающих вопросы </w:t>
      </w:r>
      <w:r w:rsidR="00A23FFF" w:rsidRPr="00E72CDE">
        <w:rPr>
          <w:rFonts w:ascii="Times New Roman" w:eastAsiaTheme="minorHAnsi" w:hAnsi="Times New Roman"/>
          <w:bCs/>
          <w:sz w:val="28"/>
          <w:szCs w:val="28"/>
        </w:rPr>
        <w:t>городского и сельских поселений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>, в паспорте такой программы дополнительно формируется раздел 4</w:t>
      </w:r>
      <w:hyperlink r:id="rId17" w:history="1"/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 «Показатели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 разрезе </w:t>
      </w:r>
      <w:r w:rsidR="00A23FFF" w:rsidRPr="00E72CDE">
        <w:rPr>
          <w:rFonts w:ascii="Times New Roman" w:eastAsiaTheme="minorHAnsi" w:hAnsi="Times New Roman"/>
          <w:bCs/>
          <w:sz w:val="28"/>
          <w:szCs w:val="28"/>
        </w:rPr>
        <w:t>городского и сельских поселений</w:t>
      </w:r>
      <w:r w:rsidR="00A00796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». В данном </w:t>
      </w:r>
      <w:hyperlink r:id="rId18" w:history="1">
        <w:r w:rsidR="00042E84" w:rsidRPr="00E72CDE">
          <w:rPr>
            <w:rFonts w:ascii="Times New Roman" w:eastAsiaTheme="minorHAnsi" w:hAnsi="Times New Roman"/>
            <w:bCs/>
            <w:sz w:val="28"/>
            <w:szCs w:val="28"/>
          </w:rPr>
          <w:t>разделе</w:t>
        </w:r>
      </w:hyperlink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 подлежат отражению показатели уровня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затрагивающие вопросы </w:t>
      </w:r>
      <w:r w:rsidR="00A23FFF" w:rsidRPr="00E72CDE">
        <w:rPr>
          <w:rFonts w:ascii="Times New Roman" w:eastAsiaTheme="minorHAnsi" w:hAnsi="Times New Roman"/>
          <w:bCs/>
          <w:sz w:val="28"/>
          <w:szCs w:val="28"/>
        </w:rPr>
        <w:t>городского и сельских поселений Краснояружского района</w:t>
      </w:r>
      <w:r w:rsidR="00C4130C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13B87A91" w14:textId="77777777" w:rsidR="00042E84" w:rsidRPr="00E72CDE" w:rsidRDefault="00042E84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указанном разделе по каждому показателю приводится его наименование, единица измерения по </w:t>
      </w:r>
      <w:hyperlink r:id="rId19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, а также базовое значение и значения по годам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по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в целом и в разрезе </w:t>
      </w:r>
      <w:r w:rsidR="00A23FFF" w:rsidRPr="00E72CDE">
        <w:rPr>
          <w:rFonts w:ascii="Times New Roman" w:eastAsiaTheme="minorHAnsi" w:hAnsi="Times New Roman"/>
          <w:bCs/>
          <w:sz w:val="28"/>
          <w:szCs w:val="28"/>
        </w:rPr>
        <w:t>городского и сельских поселений района.</w:t>
      </w:r>
    </w:p>
    <w:p w14:paraId="2742D608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9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E41E77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350D4E" w:rsidRPr="00E72CDE">
        <w:rPr>
          <w:rFonts w:ascii="Times New Roman" w:eastAsiaTheme="minorHAnsi" w:hAnsi="Times New Roman"/>
          <w:bCs/>
          <w:sz w:val="28"/>
          <w:szCs w:val="28"/>
        </w:rPr>
        <w:t>разделе 5</w:t>
      </w:r>
      <w:hyperlink r:id="rId20" w:history="1"/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Структура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</w:t>
      </w:r>
      <w:r w:rsidR="00350D4E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программы)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приводится информация о реализуемых в составе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проектах, 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входящих в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региональные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проекты,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проектах, не входящие в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региональные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проекты,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ведомственных проектах, комплексах процессных мероприятий, а также при необходимости об отдельных мероприятиях, направленных на проведение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>аварийно-восстановительных работ, и иных мероприятиях, связанных с ликвидацией последствий стихийных бедствий и других чрезвычайных ситуаций в текущем финансовом году (далее - отдельные мероприятия).</w:t>
      </w:r>
    </w:p>
    <w:p w14:paraId="4A19C414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Информация о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проектах, 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входящих в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региональные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проекты,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проектах, не входя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>щих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 в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региональные</w:t>
      </w:r>
      <w:r w:rsidR="00721BFE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проекты,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ведомственных проектах, комплексах процессных мероприятий, отдельных мероприятиях приводится в разрезе направлений (подпрограмм) (при необходимости).</w:t>
      </w:r>
    </w:p>
    <w:p w14:paraId="5983FE91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По каждому структурному элементу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приводится следующая информация:</w:t>
      </w:r>
    </w:p>
    <w:p w14:paraId="37C9EF92" w14:textId="77777777" w:rsidR="007A5148" w:rsidRPr="00E72CDE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наименование (для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проектов, 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входящих в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региональные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проекты,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проектов, не входящих в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региональные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проекты,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ведомственных проектов указываются их краткие наименования в соответствии с паспортами таких проектов);</w:t>
      </w:r>
    </w:p>
    <w:p w14:paraId="58F88748" w14:textId="77777777" w:rsidR="007A5148" w:rsidRPr="00E72CDE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срок реализации в ф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>ормате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год на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>чала - год окончания реализации»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516ACDCA" w14:textId="77777777" w:rsidR="007A5148" w:rsidRPr="00E72CDE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наименование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органа местного самоуправления, структурного подразделения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(иного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муниципального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органа, организации), ответственного за реализацию структурного элемента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0965A929" w14:textId="77777777" w:rsidR="007A5148" w:rsidRPr="00E72CDE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задачи структурного элемента, решение которых обеспечивается реализацией структурного элемента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 Приводятся ключевые (социально значимые) задачи, планируемые к решению в рамках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проектов, 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входящих в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 xml:space="preserve">региональные 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проекты,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проектов, не входящих в </w:t>
      </w:r>
      <w:r w:rsidR="00E45399" w:rsidRPr="00E72CDE">
        <w:rPr>
          <w:rFonts w:ascii="Times New Roman" w:eastAsiaTheme="minorHAnsi" w:hAnsi="Times New Roman"/>
          <w:bCs/>
          <w:sz w:val="28"/>
          <w:szCs w:val="28"/>
        </w:rPr>
        <w:t>региональные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проекты,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ведомственных проектов, комплексов процессных мероприятий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1C173727" w14:textId="77777777" w:rsidR="007A5148" w:rsidRPr="00E72CDE" w:rsidRDefault="00465707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краткое описание ожидаемых социальных, экономических и иных эффектов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от выполнения каждой задачи;</w:t>
      </w:r>
    </w:p>
    <w:p w14:paraId="41ABA1EB" w14:textId="77777777" w:rsidR="007A5148" w:rsidRPr="00E72CDE" w:rsidRDefault="00410C93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связь с показателями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на достижение которых направлена реализация структурного элемента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 В соответствующей графе приводится наименование(я) одного или нескольких показателей уровня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по каждой задаче структурного элемента.</w:t>
      </w:r>
    </w:p>
    <w:p w14:paraId="706F8A89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0222A5A1" w14:textId="77777777" w:rsidR="00EF4B64" w:rsidRPr="00E72CDE" w:rsidRDefault="00EF4B64" w:rsidP="00EF4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Достижение целей и показателей, решение задач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 программы (комплексной программы) и ее структурных элементов обеспечивается за счет реализации мероприятий (результатов) структурных элементов такой программы.</w:t>
      </w:r>
    </w:p>
    <w:p w14:paraId="0638CEB5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Комплекс процессных мероприятий или задача комплекса процессных мероприятий, включающие мероприятия (результаты) по обеспечению деятельности (содержанию) ответственного исполнителя, соисполнителей, участников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могут быть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связаны со всеми показателями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4C5EB898" w14:textId="77777777" w:rsidR="007A5148" w:rsidRPr="00E72CDE" w:rsidRDefault="00714065" w:rsidP="0095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10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A21B9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>разделе 6</w:t>
      </w:r>
      <w:hyperlink r:id="rId21" w:history="1"/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Финансовое обеспечение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>программы)»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подлежит отражению информация об объеме финансового обеспечения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 разрезе ее структурных элементов и по годам реализации с указанием источников финансового обеспечения</w:t>
      </w:r>
      <w:r w:rsidR="009573E0" w:rsidRPr="00E72CDE">
        <w:rPr>
          <w:rFonts w:ascii="Times New Roman" w:eastAsiaTheme="minorHAnsi" w:hAnsi="Times New Roman"/>
          <w:bCs/>
          <w:sz w:val="28"/>
          <w:szCs w:val="28"/>
        </w:rPr>
        <w:t xml:space="preserve">, а также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кодов бюджетной классификации.</w:t>
      </w:r>
    </w:p>
    <w:p w14:paraId="68DC6A96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Объем финансового обеспечения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включает в себя </w:t>
      </w:r>
      <w:r w:rsidR="00EC5363" w:rsidRPr="00E72CDE">
        <w:rPr>
          <w:rFonts w:ascii="Times New Roman" w:eastAsiaTheme="minorHAnsi" w:hAnsi="Times New Roman"/>
          <w:bCs/>
          <w:sz w:val="28"/>
          <w:szCs w:val="28"/>
        </w:rPr>
        <w:t xml:space="preserve">бюджетные ассигнования </w:t>
      </w:r>
      <w:r w:rsidR="001D3F57" w:rsidRPr="00E72CDE">
        <w:rPr>
          <w:rFonts w:ascii="Times New Roman" w:eastAsiaTheme="minorHAnsi" w:hAnsi="Times New Roman"/>
          <w:bCs/>
          <w:sz w:val="28"/>
          <w:szCs w:val="28"/>
        </w:rPr>
        <w:t>бюджет</w:t>
      </w:r>
      <w:r w:rsidR="00EC5363" w:rsidRPr="00E72CDE">
        <w:rPr>
          <w:rFonts w:ascii="Times New Roman" w:eastAsiaTheme="minorHAnsi" w:hAnsi="Times New Roman"/>
          <w:bCs/>
          <w:sz w:val="28"/>
          <w:szCs w:val="28"/>
        </w:rPr>
        <w:t xml:space="preserve">а </w:t>
      </w:r>
      <w:r w:rsidR="00F16AEA" w:rsidRPr="00E72CDE">
        <w:rPr>
          <w:rFonts w:ascii="Times New Roman" w:eastAsiaTheme="minorHAnsi" w:hAnsi="Times New Roman"/>
          <w:bCs/>
          <w:sz w:val="28"/>
          <w:szCs w:val="28"/>
        </w:rPr>
        <w:t xml:space="preserve">муниципального района и </w:t>
      </w:r>
      <w:r w:rsidR="001D3F57" w:rsidRPr="00E72CDE">
        <w:rPr>
          <w:rFonts w:ascii="Times New Roman" w:eastAsiaTheme="minorHAnsi" w:hAnsi="Times New Roman"/>
          <w:bCs/>
          <w:sz w:val="28"/>
          <w:szCs w:val="28"/>
        </w:rPr>
        <w:t>бюджеты муниципальных образований</w:t>
      </w:r>
      <w:r w:rsidR="00F16AEA" w:rsidRPr="00E72CDE">
        <w:rPr>
          <w:rFonts w:ascii="Times New Roman" w:eastAsiaTheme="minorHAnsi" w:hAnsi="Times New Roman"/>
          <w:bCs/>
          <w:sz w:val="28"/>
          <w:szCs w:val="28"/>
        </w:rPr>
        <w:t xml:space="preserve"> (поселений)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, внебюджетных источников, а также общий объем налоговых расходов в рамках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которые указываются в тысячах рублей с точностью до одного знака после запятой.</w:t>
      </w:r>
    </w:p>
    <w:p w14:paraId="6AF1E311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Объемы финансового обеспечения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и ее структурных элементов за счет </w:t>
      </w:r>
      <w:r w:rsidR="001D3F57" w:rsidRPr="00E72CDE">
        <w:rPr>
          <w:rFonts w:ascii="Times New Roman" w:eastAsiaTheme="minorHAnsi" w:hAnsi="Times New Roman"/>
          <w:bCs/>
          <w:sz w:val="28"/>
          <w:szCs w:val="28"/>
        </w:rPr>
        <w:t>бюджета</w:t>
      </w:r>
      <w:r w:rsidR="00F16AEA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r w:rsidR="000B4A1E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на очередной финансовый год и на плановый период указываются в с</w:t>
      </w:r>
      <w:r w:rsidR="00EC5363" w:rsidRPr="00E72CDE">
        <w:rPr>
          <w:rFonts w:ascii="Times New Roman" w:eastAsiaTheme="minorHAnsi" w:hAnsi="Times New Roman"/>
          <w:bCs/>
          <w:sz w:val="28"/>
          <w:szCs w:val="28"/>
        </w:rPr>
        <w:t xml:space="preserve">оответствии с параметрами </w:t>
      </w:r>
      <w:r w:rsidR="00A00796" w:rsidRPr="00E72CDE">
        <w:rPr>
          <w:rFonts w:ascii="Times New Roman" w:eastAsiaTheme="minorHAnsi" w:hAnsi="Times New Roman"/>
          <w:bCs/>
          <w:sz w:val="28"/>
          <w:szCs w:val="28"/>
        </w:rPr>
        <w:t xml:space="preserve">решения муниципального совета о бюджете муниципального района </w:t>
      </w:r>
      <w:r w:rsidR="00F16AEA" w:rsidRPr="00E72CDE">
        <w:rPr>
          <w:rFonts w:ascii="Times New Roman" w:eastAsiaTheme="minorHAnsi" w:hAnsi="Times New Roman"/>
          <w:bCs/>
          <w:sz w:val="28"/>
          <w:szCs w:val="28"/>
        </w:rPr>
        <w:t>«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</w:t>
      </w:r>
      <w:r w:rsidR="00F16AEA" w:rsidRPr="00E72CDE">
        <w:rPr>
          <w:rFonts w:ascii="Times New Roman" w:eastAsiaTheme="minorHAnsi" w:hAnsi="Times New Roman"/>
          <w:bCs/>
          <w:sz w:val="28"/>
          <w:szCs w:val="28"/>
        </w:rPr>
        <w:t>ий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 xml:space="preserve"> район</w:t>
      </w:r>
      <w:r w:rsidR="00F16AEA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="00A00796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на очередной финансовый год и плановый период.</w:t>
      </w:r>
    </w:p>
    <w:p w14:paraId="5CA0F690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расхождение параметров финансового обеспечения структурных элементов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приведенных в паспорте такой программы и паспортах соответствующих структурных элементов программы.</w:t>
      </w:r>
    </w:p>
    <w:p w14:paraId="261FE807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Информация об объемах налогов</w:t>
      </w:r>
      <w:r w:rsidR="000B4A1E" w:rsidRPr="00E72CDE">
        <w:rPr>
          <w:rFonts w:ascii="Times New Roman" w:eastAsiaTheme="minorHAnsi" w:hAnsi="Times New Roman"/>
          <w:bCs/>
          <w:sz w:val="28"/>
          <w:szCs w:val="28"/>
        </w:rPr>
        <w:t xml:space="preserve">ых расходов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приводится </w:t>
      </w:r>
      <w:r w:rsidR="000B4A1E" w:rsidRPr="00E72CDE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перечнем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налогов</w:t>
      </w:r>
      <w:r w:rsidR="000B4A1E" w:rsidRPr="00E72CDE">
        <w:rPr>
          <w:rFonts w:ascii="Times New Roman" w:eastAsiaTheme="minorHAnsi" w:hAnsi="Times New Roman"/>
          <w:bCs/>
          <w:sz w:val="28"/>
          <w:szCs w:val="28"/>
        </w:rPr>
        <w:t>ых расходов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5D1BDF" w:rsidRPr="00E72CDE">
        <w:rPr>
          <w:rFonts w:ascii="Times New Roman" w:eastAsiaTheme="minorHAnsi" w:hAnsi="Times New Roman"/>
          <w:bCs/>
          <w:sz w:val="28"/>
          <w:szCs w:val="28"/>
        </w:rPr>
        <w:t xml:space="preserve">формируемым в соответствии с постановлением </w:t>
      </w:r>
      <w:r w:rsidR="00363FF9" w:rsidRPr="00E72CDE">
        <w:rPr>
          <w:rFonts w:ascii="Times New Roman" w:eastAsiaTheme="minorHAnsi" w:hAnsi="Times New Roman"/>
          <w:bCs/>
          <w:sz w:val="28"/>
          <w:szCs w:val="28"/>
        </w:rPr>
        <w:t xml:space="preserve">администрации муниципального района «Краснояружский район» 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 w:rsidR="00363FF9" w:rsidRPr="00E72CDE">
        <w:rPr>
          <w:rFonts w:ascii="Times New Roman" w:eastAsiaTheme="minorHAnsi" w:hAnsi="Times New Roman"/>
          <w:bCs/>
          <w:sz w:val="28"/>
          <w:szCs w:val="28"/>
        </w:rPr>
        <w:t>13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63FF9" w:rsidRPr="00E72CDE">
        <w:rPr>
          <w:rFonts w:ascii="Times New Roman" w:eastAsiaTheme="minorHAnsi" w:hAnsi="Times New Roman"/>
          <w:bCs/>
          <w:sz w:val="28"/>
          <w:szCs w:val="28"/>
        </w:rPr>
        <w:t>дека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>бря 2019</w:t>
      </w:r>
      <w:r w:rsidR="006C00B0" w:rsidRPr="00E72CDE">
        <w:rPr>
          <w:rFonts w:ascii="Times New Roman" w:eastAsiaTheme="minorHAnsi" w:hAnsi="Times New Roman"/>
          <w:bCs/>
          <w:sz w:val="28"/>
          <w:szCs w:val="28"/>
        </w:rPr>
        <w:t xml:space="preserve"> года № </w:t>
      </w:r>
      <w:r w:rsidR="00363FF9" w:rsidRPr="00E72CDE">
        <w:rPr>
          <w:rFonts w:ascii="Times New Roman" w:eastAsiaTheme="minorHAnsi" w:hAnsi="Times New Roman"/>
          <w:bCs/>
          <w:sz w:val="28"/>
          <w:szCs w:val="28"/>
        </w:rPr>
        <w:t>294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 «Об утверждении Порядка формирования перечня налоговых расходов </w:t>
      </w:r>
      <w:r w:rsidR="00363FF9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 xml:space="preserve"> и оценки налоговых расходов </w:t>
      </w:r>
      <w:r w:rsidR="00363FF9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042E84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311515BB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11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B64DC5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если в рамках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предусмотрена реализация мероприятий (результатов) за счет бюджетных ассигнований по источникам финансирования дефицита бюджета</w:t>
      </w:r>
      <w:r w:rsidR="00363FF9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, в паспорте такой программы дополнительно формируется 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>раздел 6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.1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Финансовое обеспечение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 xml:space="preserve"> (комплексной программы)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за счет бюджетных ассигнований по источникам финансирования дефицита 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>бюджета</w:t>
      </w:r>
      <w:r w:rsidR="00363FF9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r w:rsidR="00010AA0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, в котором отражаются соответствующие объемы бюджетных ассигнований по годам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программы.</w:t>
      </w:r>
    </w:p>
    <w:p w14:paraId="10EF81D3" w14:textId="77777777" w:rsidR="007A5148" w:rsidRPr="00E72CDE" w:rsidRDefault="00714065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12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43141F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Для </w:t>
      </w:r>
      <w:r w:rsidR="003D44BD" w:rsidRPr="00E72CDE">
        <w:rPr>
          <w:rFonts w:ascii="Times New Roman" w:eastAsiaTheme="minorHAnsi" w:hAnsi="Times New Roman"/>
          <w:bCs/>
          <w:sz w:val="28"/>
          <w:szCs w:val="28"/>
        </w:rPr>
        <w:t>комплексной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в качестве приложения к паспорту в обязательном порядке формируется аналитическая информация о структурных элементах и (или) мероприятиях (результатах) иных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="00DD6691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, относящихся к сфере реализации комплексной программы (далее - аналитическая информация), по </w:t>
      </w:r>
      <w:hyperlink r:id="rId22" w:history="1">
        <w:r w:rsidR="007A5148" w:rsidRPr="00E72CDE">
          <w:rPr>
            <w:rFonts w:ascii="Times New Roman" w:eastAsiaTheme="minorHAnsi" w:hAnsi="Times New Roman"/>
            <w:bCs/>
            <w:sz w:val="28"/>
            <w:szCs w:val="28"/>
          </w:rPr>
          <w:t>форме</w:t>
        </w:r>
      </w:hyperlink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согласно </w:t>
      </w:r>
      <w:r w:rsidR="00350D4E" w:rsidRPr="00E72CDE">
        <w:rPr>
          <w:rFonts w:ascii="Times New Roman" w:eastAsiaTheme="minorHAnsi" w:hAnsi="Times New Roman"/>
          <w:bCs/>
          <w:sz w:val="28"/>
          <w:szCs w:val="28"/>
        </w:rPr>
        <w:t xml:space="preserve">приложению к паспорту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350D4E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</w:t>
      </w:r>
      <w:hyperlink r:id="rId23" w:history="1"/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Для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соответствующая информация формируется при необходимости.</w:t>
      </w:r>
    </w:p>
    <w:p w14:paraId="4F543BCA" w14:textId="77777777" w:rsidR="007A5148" w:rsidRPr="00E72CDE" w:rsidRDefault="007A5148" w:rsidP="0022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Аналитическая информация содержит сведения о показателях, мероприятиях (результатах) иных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с указанием их значений по годам реализации, а также оценку финансового обеспечения мероприятий (результатов) в разрезе источников финансового обеспечения и по годам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программы, соответствующих сфере реализации комплексной программы.</w:t>
      </w:r>
    </w:p>
    <w:p w14:paraId="6D86A0CD" w14:textId="77777777" w:rsidR="00704E71" w:rsidRPr="00E72CDE" w:rsidRDefault="00704E71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60D3D24E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>V.</w:t>
      </w:r>
      <w:r w:rsidR="008C74E4" w:rsidRPr="00E72CDE">
        <w:rPr>
          <w:rFonts w:ascii="Times New Roman" w:eastAsiaTheme="minorHAnsi" w:hAnsi="Times New Roman"/>
          <w:b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>Требования к заполнению паспорта комплекс</w:t>
      </w:r>
      <w:r w:rsidR="00E90B6D" w:rsidRPr="00E72CDE">
        <w:rPr>
          <w:rFonts w:ascii="Times New Roman" w:eastAsiaTheme="minorHAnsi" w:hAnsi="Times New Roman"/>
          <w:b/>
          <w:bCs/>
          <w:sz w:val="28"/>
          <w:szCs w:val="28"/>
        </w:rPr>
        <w:t>а</w:t>
      </w:r>
    </w:p>
    <w:p w14:paraId="3937E1AA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>процессных мероприятий</w:t>
      </w:r>
    </w:p>
    <w:p w14:paraId="2FD8FCBE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3264D187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органов </w:t>
      </w:r>
      <w:r w:rsidR="001958A0" w:rsidRPr="00E72CDE">
        <w:rPr>
          <w:rFonts w:ascii="Times New Roman" w:eastAsiaTheme="minorHAnsi" w:hAnsi="Times New Roman"/>
          <w:bCs/>
          <w:sz w:val="28"/>
          <w:szCs w:val="28"/>
        </w:rPr>
        <w:t>местного самоуправления района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или иных </w:t>
      </w:r>
      <w:r w:rsidR="001958A0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органов, организаци</w:t>
      </w:r>
      <w:r w:rsidR="000274E3">
        <w:rPr>
          <w:rFonts w:ascii="Times New Roman" w:eastAsiaTheme="minorHAnsi" w:hAnsi="Times New Roman"/>
          <w:bCs/>
          <w:sz w:val="28"/>
          <w:szCs w:val="28"/>
        </w:rPr>
        <w:t>й, соответствующих положениям (У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ставам, законам) о таких органах </w:t>
      </w:r>
      <w:r w:rsidR="001958A0" w:rsidRPr="00E72CDE">
        <w:rPr>
          <w:rFonts w:ascii="Times New Roman" w:eastAsiaTheme="minorHAnsi" w:hAnsi="Times New Roman"/>
          <w:bCs/>
          <w:sz w:val="28"/>
          <w:szCs w:val="28"/>
        </w:rPr>
        <w:t>местного самоуправленияили иных 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органах, организациях.</w:t>
      </w:r>
    </w:p>
    <w:p w14:paraId="60C6ECFA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C0504D" w:themeColor="accent2"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2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Паспорт комплекса процессных мероприятий, включающий план его реализации, разрабатывается по форме согласно </w:t>
      </w:r>
      <w:r w:rsidR="00610B11" w:rsidRPr="00E72CDE">
        <w:rPr>
          <w:rFonts w:ascii="Times New Roman" w:eastAsiaTheme="minorHAnsi" w:hAnsi="Times New Roman"/>
          <w:bCs/>
          <w:sz w:val="28"/>
          <w:szCs w:val="28"/>
        </w:rPr>
        <w:t>приложению №</w:t>
      </w:r>
      <w:r w:rsidR="00960067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610B11" w:rsidRPr="00E72CDE">
        <w:rPr>
          <w:rFonts w:ascii="Times New Roman" w:eastAsiaTheme="minorHAnsi" w:hAnsi="Times New Roman"/>
          <w:bCs/>
          <w:sz w:val="28"/>
          <w:szCs w:val="28"/>
        </w:rPr>
        <w:t>4</w:t>
      </w:r>
      <w:r w:rsidR="00960067" w:rsidRPr="00E72CDE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рекомендациям.</w:t>
      </w:r>
    </w:p>
    <w:p w14:paraId="4A7E10DB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3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F90775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Паспорт комплекса процессных мероприятий разрабатывается с учетом следующих подходов:</w:t>
      </w:r>
    </w:p>
    <w:p w14:paraId="615979D3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а)</w:t>
      </w:r>
      <w:r w:rsidR="0061730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формирование в паспорте </w:t>
      </w:r>
      <w:r w:rsidR="001958A0" w:rsidRPr="00E72CDE">
        <w:rPr>
          <w:rFonts w:ascii="Times New Roman" w:eastAsiaTheme="minorHAnsi" w:hAnsi="Times New Roman"/>
          <w:bCs/>
          <w:sz w:val="28"/>
          <w:szCs w:val="28"/>
        </w:rPr>
        <w:t>комплекса процессных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мероприятий (результатов), совокупная реализация которых обеспечивает вклад в достижение целей и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40A36C71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б)</w:t>
      </w:r>
      <w:r w:rsidR="0061730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планирование значений мероприятий (результатов) комплекса процессных мероприятий по годам реализации (при необходимости);</w:t>
      </w:r>
    </w:p>
    <w:p w14:paraId="58840E41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в)</w:t>
      </w:r>
      <w:r w:rsidR="0061730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отражение в паспорте комплекса процессных мероприятий финансового обеспечения реализации его мероприятий (результатов) по годам реализации с указанием источников финансирования;</w:t>
      </w:r>
    </w:p>
    <w:p w14:paraId="5D23C055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г)</w:t>
      </w:r>
      <w:r w:rsidR="0061730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осуществление планирования мероприятий (результатов) до контрольных точек (при необходимости до объектов);</w:t>
      </w:r>
    </w:p>
    <w:p w14:paraId="3F966C39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д)</w:t>
      </w:r>
      <w:r w:rsidR="0061730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отражение </w:t>
      </w:r>
      <w:r w:rsidR="00E90B6D" w:rsidRPr="00E72CDE">
        <w:rPr>
          <w:rFonts w:ascii="Times New Roman" w:eastAsiaTheme="minorHAnsi" w:hAnsi="Times New Roman"/>
          <w:bCs/>
          <w:sz w:val="28"/>
          <w:szCs w:val="28"/>
        </w:rPr>
        <w:t xml:space="preserve">на бумажном носителе и/или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="00E90B6D" w:rsidRPr="00E72CDE">
        <w:rPr>
          <w:rFonts w:ascii="Times New Roman" w:eastAsiaTheme="minorHAnsi" w:hAnsi="Times New Roman"/>
          <w:bCs/>
          <w:sz w:val="28"/>
          <w:szCs w:val="28"/>
        </w:rPr>
        <w:t>региональной системе</w:t>
      </w:r>
      <w:r w:rsidR="00617302" w:rsidRPr="00E72CDE">
        <w:rPr>
          <w:rFonts w:ascii="Times New Roman" w:eastAsiaTheme="minorHAnsi" w:hAnsi="Times New Roman"/>
          <w:bCs/>
          <w:sz w:val="28"/>
          <w:szCs w:val="28"/>
        </w:rPr>
        <w:t>,</w:t>
      </w:r>
      <w:r w:rsidR="00E90B6D" w:rsidRPr="00E72CDE">
        <w:rPr>
          <w:rFonts w:ascii="Times New Roman" w:eastAsiaTheme="minorHAnsi" w:hAnsi="Times New Roman"/>
          <w:bCs/>
          <w:sz w:val="28"/>
          <w:szCs w:val="28"/>
        </w:rPr>
        <w:t xml:space="preserve"> по мере ввода в эксплуатацию компонентов и модулей</w:t>
      </w:r>
      <w:r w:rsidR="00617302" w:rsidRPr="00E72CDE">
        <w:rPr>
          <w:rFonts w:ascii="Times New Roman" w:eastAsiaTheme="minorHAnsi" w:hAnsi="Times New Roman"/>
          <w:bCs/>
          <w:sz w:val="28"/>
          <w:szCs w:val="28"/>
        </w:rPr>
        <w:t>,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взаимосвязи мероприятий и контрольных точек комплекса процессных мероприятий с мероприятиями и контрольными точками иных структурных элементов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(при наличии);</w:t>
      </w:r>
    </w:p>
    <w:p w14:paraId="08C29D67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е)</w:t>
      </w:r>
      <w:r w:rsidR="008C765C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определение должностных лиц, ответственных за реализацию мероприятий (результатов), входящих в комплекс процессных мероприятий;</w:t>
      </w:r>
    </w:p>
    <w:p w14:paraId="2D1D31F7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4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8C765C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4" w:history="1">
        <w:r w:rsidR="007A5148" w:rsidRPr="00E72CDE">
          <w:rPr>
            <w:rFonts w:ascii="Times New Roman" w:eastAsiaTheme="minorHAnsi" w:hAnsi="Times New Roman"/>
            <w:bCs/>
            <w:sz w:val="28"/>
            <w:szCs w:val="28"/>
          </w:rPr>
          <w:t>разделе 1</w:t>
        </w:r>
      </w:hyperlink>
      <w:r w:rsidR="00E90B6D" w:rsidRPr="00E72CDE">
        <w:rPr>
          <w:rFonts w:ascii="Times New Roman" w:eastAsiaTheme="minorHAnsi" w:hAnsi="Times New Roman"/>
          <w:bCs/>
          <w:sz w:val="28"/>
          <w:szCs w:val="28"/>
        </w:rPr>
        <w:t xml:space="preserve"> «Общие положения»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приводится основная информация о комплексе процессных мероприятий, в том чис</w:t>
      </w:r>
      <w:r w:rsidR="00CF532C" w:rsidRPr="00E72CDE">
        <w:rPr>
          <w:rFonts w:ascii="Times New Roman" w:eastAsiaTheme="minorHAnsi" w:hAnsi="Times New Roman"/>
          <w:bCs/>
          <w:sz w:val="28"/>
          <w:szCs w:val="28"/>
        </w:rPr>
        <w:t xml:space="preserve">ле его наименование, сведения об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органе </w:t>
      </w:r>
      <w:r w:rsidR="00A25FD1" w:rsidRPr="00E72CDE">
        <w:rPr>
          <w:rFonts w:ascii="Times New Roman" w:eastAsiaTheme="minorHAnsi" w:hAnsi="Times New Roman"/>
          <w:bCs/>
          <w:sz w:val="28"/>
          <w:szCs w:val="28"/>
        </w:rPr>
        <w:t xml:space="preserve">местного </w:t>
      </w:r>
      <w:r w:rsidR="00A25FD1"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>самоуправления района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(ином государственном органе, организации), ответственном за разработку и реализацию комплекса процессных мероприятий (с указанием Ф.И.О. и должности руководителя (заместителя руководителя) такого государственного органа, организации), а также наименование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в рамках которой планируется реализация комплекса процессных мероприятий.</w:t>
      </w:r>
    </w:p>
    <w:p w14:paraId="54129763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8C765C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В разделе 2</w:t>
      </w:r>
      <w:r w:rsidR="00CF532C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Показатели к</w:t>
      </w:r>
      <w:r w:rsidR="00CF532C" w:rsidRPr="00E72CDE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приводятся </w:t>
      </w:r>
      <w:r w:rsidR="008C765C" w:rsidRPr="00E72CDE">
        <w:rPr>
          <w:rFonts w:ascii="Times New Roman" w:eastAsiaTheme="minorHAnsi" w:hAnsi="Times New Roman"/>
          <w:bCs/>
          <w:sz w:val="28"/>
          <w:szCs w:val="28"/>
        </w:rPr>
        <w:t>наименование показателя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комплекса процессных мероприятий</w:t>
      </w:r>
      <w:r w:rsidR="008C765C" w:rsidRPr="00E72CDE">
        <w:rPr>
          <w:rFonts w:ascii="Times New Roman" w:eastAsiaTheme="minorHAnsi" w:hAnsi="Times New Roman"/>
          <w:bCs/>
          <w:sz w:val="28"/>
          <w:szCs w:val="28"/>
        </w:rPr>
        <w:t xml:space="preserve">, признак возрастания или убывания, уровень,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единиц</w:t>
      </w:r>
      <w:r w:rsidR="008C765C" w:rsidRPr="00E72CDE">
        <w:rPr>
          <w:rFonts w:ascii="Times New Roman" w:eastAsiaTheme="minorHAnsi" w:hAnsi="Times New Roman"/>
          <w:bCs/>
          <w:sz w:val="28"/>
          <w:szCs w:val="28"/>
        </w:rPr>
        <w:t>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измерения по </w:t>
      </w:r>
      <w:hyperlink r:id="rId25" w:history="1">
        <w:r w:rsidR="007A5148" w:rsidRPr="00E72CDE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 w:rsidR="008C765C" w:rsidRPr="00E72CDE">
        <w:rPr>
          <w:rFonts w:ascii="Times New Roman" w:eastAsiaTheme="minorHAnsi" w:hAnsi="Times New Roman"/>
          <w:bCs/>
          <w:sz w:val="28"/>
          <w:szCs w:val="28"/>
        </w:rPr>
        <w:t>, базовое значение и плановые значения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по годам реализац</w:t>
      </w:r>
      <w:r w:rsidR="00CF532C" w:rsidRPr="00E72CDE">
        <w:rPr>
          <w:rFonts w:ascii="Times New Roman" w:eastAsiaTheme="minorHAnsi" w:hAnsi="Times New Roman"/>
          <w:bCs/>
          <w:sz w:val="28"/>
          <w:szCs w:val="28"/>
        </w:rPr>
        <w:t xml:space="preserve">ии, информация об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органе </w:t>
      </w:r>
      <w:r w:rsidR="00A25FD1" w:rsidRPr="00E72CDE">
        <w:rPr>
          <w:rFonts w:ascii="Times New Roman" w:eastAsiaTheme="minorHAnsi" w:hAnsi="Times New Roman"/>
          <w:bCs/>
          <w:sz w:val="28"/>
          <w:szCs w:val="28"/>
        </w:rPr>
        <w:t>местного самоуправления района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(ином </w:t>
      </w:r>
      <w:r w:rsidR="00A25FD1" w:rsidRPr="00E72CDE">
        <w:rPr>
          <w:rFonts w:ascii="Times New Roman" w:eastAsiaTheme="minorHAnsi" w:hAnsi="Times New Roman"/>
          <w:bCs/>
          <w:sz w:val="28"/>
          <w:szCs w:val="28"/>
        </w:rPr>
        <w:t>муниципальном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органе, организации), ответственном за достижение показателей</w:t>
      </w:r>
      <w:r w:rsidR="008C765C" w:rsidRPr="00E72CDE">
        <w:rPr>
          <w:rFonts w:ascii="Times New Roman" w:eastAsiaTheme="minorHAnsi" w:hAnsi="Times New Roman"/>
          <w:bCs/>
          <w:sz w:val="28"/>
          <w:szCs w:val="28"/>
        </w:rPr>
        <w:t>, признак «Участие муниципального образования»,а также указывается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684695D1" w14:textId="77777777" w:rsidR="00120913" w:rsidRPr="00E72CDE" w:rsidRDefault="007A5148" w:rsidP="00120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Включаемые в указанный </w:t>
      </w:r>
      <w:hyperlink r:id="rId26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раздел</w:t>
        </w:r>
      </w:hyperlink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показатели</w:t>
      </w:r>
      <w:r w:rsidR="00CC2088" w:rsidRPr="00E72CDE">
        <w:rPr>
          <w:rFonts w:ascii="Times New Roman" w:eastAsiaTheme="minorHAnsi" w:hAnsi="Times New Roman"/>
          <w:bCs/>
          <w:sz w:val="28"/>
          <w:szCs w:val="28"/>
        </w:rPr>
        <w:t>,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должны отвечать критериям, установленным </w:t>
      </w:r>
      <w:r w:rsidR="00CF532C" w:rsidRPr="00E72CDE">
        <w:rPr>
          <w:rFonts w:ascii="Times New Roman" w:eastAsiaTheme="minorHAnsi" w:hAnsi="Times New Roman"/>
          <w:bCs/>
          <w:sz w:val="28"/>
          <w:szCs w:val="28"/>
        </w:rPr>
        <w:t>пунктом 2.9</w:t>
      </w:r>
      <w:hyperlink r:id="rId27" w:history="1"/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Положения.</w:t>
      </w:r>
    </w:p>
    <w:p w14:paraId="76EE5F7E" w14:textId="77777777" w:rsidR="008C74E4" w:rsidRPr="00E72CDE" w:rsidRDefault="00714065" w:rsidP="008C7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6</w:t>
      </w:r>
      <w:r w:rsidR="00120913" w:rsidRPr="00E72CDE">
        <w:rPr>
          <w:rFonts w:ascii="Times New Roman" w:eastAsiaTheme="minorHAnsi" w:hAnsi="Times New Roman"/>
          <w:bCs/>
          <w:sz w:val="28"/>
          <w:szCs w:val="28"/>
        </w:rPr>
        <w:t>. В разделе 2.1 «Прокси-показатели комплекса процессных мероприятий» паспорта комплекса процессных мероприятий подлежат отражению дополнительные показатели комплекса процессных мероприятий, отражающие динамику основного показателя, но имеющего более частую периодичность расчета.</w:t>
      </w:r>
    </w:p>
    <w:p w14:paraId="31D26C8B" w14:textId="77777777" w:rsidR="00FC4E98" w:rsidRPr="00E72CDE" w:rsidRDefault="00714065" w:rsidP="008C7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7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 xml:space="preserve">. Помесячный план достижения показателей комплекса процессных мероприятий в текущем финансовом году </w:t>
      </w:r>
      <w:r w:rsidR="008C74E4" w:rsidRPr="00E72CDE">
        <w:rPr>
          <w:rFonts w:ascii="Times New Roman" w:eastAsiaTheme="minorHAnsi" w:hAnsi="Times New Roman"/>
          <w:bCs/>
          <w:sz w:val="28"/>
          <w:szCs w:val="28"/>
        </w:rPr>
        <w:t>(плановые значения по кварталам или месяцам приводятся в случае необходимости и возможности проведения мониторинга хода достижения показателя) формируется по форме раздела 3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709AEF6D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8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B61AC5" w:rsidRPr="00E72CDE">
        <w:rPr>
          <w:rFonts w:ascii="Times New Roman" w:eastAsiaTheme="minorHAnsi" w:hAnsi="Times New Roman"/>
          <w:bCs/>
          <w:sz w:val="28"/>
          <w:szCs w:val="28"/>
          <w:lang w:val="en-US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8" w:history="1">
        <w:r w:rsidR="00C144DE" w:rsidRPr="00E72CDE">
          <w:rPr>
            <w:rFonts w:ascii="Times New Roman" w:eastAsiaTheme="minorHAnsi" w:hAnsi="Times New Roman"/>
            <w:bCs/>
            <w:sz w:val="28"/>
            <w:szCs w:val="28"/>
          </w:rPr>
          <w:t>разделе</w:t>
        </w:r>
      </w:hyperlink>
      <w:r w:rsidR="00C144DE" w:rsidRPr="00E72CDE">
        <w:rPr>
          <w:rFonts w:ascii="Times New Roman" w:eastAsiaTheme="minorHAnsi" w:hAnsi="Times New Roman"/>
          <w:bCs/>
          <w:sz w:val="28"/>
          <w:szCs w:val="28"/>
        </w:rPr>
        <w:t xml:space="preserve"> 4</w:t>
      </w:r>
      <w:r w:rsidR="00CF532C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Показатели комплекса процессных мероприятий по</w:t>
      </w:r>
      <w:r w:rsidR="00CF532C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муниципальным образованиям»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приводятся показатели комплекса процессных мероприятий с указанием единиц измерения по ОКЕИ, базовых значений и плановых значений по годам реализации в целом</w:t>
      </w:r>
      <w:r w:rsidR="00CC2088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61AC5" w:rsidRPr="00E72CDE">
        <w:rPr>
          <w:rFonts w:ascii="Times New Roman" w:eastAsiaTheme="minorHAnsi" w:hAnsi="Times New Roman"/>
          <w:bCs/>
          <w:sz w:val="28"/>
          <w:szCs w:val="28"/>
        </w:rPr>
        <w:t xml:space="preserve">по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</w:t>
      </w:r>
      <w:r w:rsidR="00CC2088" w:rsidRPr="00E72CDE">
        <w:rPr>
          <w:rFonts w:ascii="Times New Roman" w:eastAsiaTheme="minorHAnsi" w:hAnsi="Times New Roman"/>
          <w:bCs/>
          <w:sz w:val="28"/>
          <w:szCs w:val="28"/>
        </w:rPr>
        <w:t>му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 xml:space="preserve"> район</w:t>
      </w:r>
      <w:r w:rsidR="00CC2088" w:rsidRPr="00E72CDE">
        <w:rPr>
          <w:rFonts w:ascii="Times New Roman" w:eastAsiaTheme="minorHAnsi" w:hAnsi="Times New Roman"/>
          <w:bCs/>
          <w:sz w:val="28"/>
          <w:szCs w:val="28"/>
        </w:rPr>
        <w:t xml:space="preserve">у 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и в разрез</w:t>
      </w:r>
      <w:r w:rsidR="00CF532C" w:rsidRPr="00E72CDE">
        <w:rPr>
          <w:rFonts w:ascii="Times New Roman" w:eastAsiaTheme="minorHAnsi" w:hAnsi="Times New Roman"/>
          <w:bCs/>
          <w:sz w:val="28"/>
          <w:szCs w:val="28"/>
        </w:rPr>
        <w:t xml:space="preserve">е </w:t>
      </w:r>
      <w:r w:rsidR="00A25FD1" w:rsidRPr="00E72CDE">
        <w:rPr>
          <w:rFonts w:ascii="Times New Roman" w:eastAsiaTheme="minorHAnsi" w:hAnsi="Times New Roman"/>
          <w:bCs/>
          <w:sz w:val="28"/>
          <w:szCs w:val="28"/>
        </w:rPr>
        <w:t>городского и сельских поселений</w:t>
      </w:r>
      <w:r w:rsidR="00CC2088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A25FD1" w:rsidRPr="00E72CDE">
        <w:rPr>
          <w:rFonts w:ascii="Times New Roman" w:eastAsiaTheme="minorHAnsi" w:hAnsi="Times New Roman"/>
          <w:bCs/>
          <w:sz w:val="28"/>
          <w:szCs w:val="28"/>
        </w:rPr>
        <w:t>или структур (при наличии)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02E02E20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9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903A88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29" w:history="1">
        <w:r w:rsidR="00C144DE" w:rsidRPr="00E72CDE">
          <w:rPr>
            <w:rFonts w:ascii="Times New Roman" w:eastAsiaTheme="minorHAnsi" w:hAnsi="Times New Roman"/>
            <w:bCs/>
            <w:sz w:val="28"/>
            <w:szCs w:val="28"/>
          </w:rPr>
          <w:t>разделе</w:t>
        </w:r>
      </w:hyperlink>
      <w:r w:rsidR="00C144DE" w:rsidRPr="00E72CDE">
        <w:rPr>
          <w:rFonts w:ascii="Times New Roman" w:eastAsiaTheme="minorHAnsi" w:hAnsi="Times New Roman"/>
          <w:bCs/>
          <w:sz w:val="28"/>
          <w:szCs w:val="28"/>
        </w:rPr>
        <w:t xml:space="preserve"> 5</w:t>
      </w:r>
      <w:r w:rsidR="00A47F4E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Перечень мероприятий (результатов) к</w:t>
      </w:r>
      <w:r w:rsidR="00A47F4E" w:rsidRPr="00E72CDE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приводятся задачи, а также необходимые для их решения мероприятия (результаты). По каждому мероприятию (результату) приводится его наименование, тип, характеристика, единица измерения по ОКЕИ, базовое значение и значения по годам реализации комплекса процессных мероприятий</w:t>
      </w:r>
      <w:r w:rsidR="00986F02" w:rsidRPr="00E72CDE">
        <w:rPr>
          <w:rFonts w:ascii="Times New Roman" w:eastAsiaTheme="minorHAnsi" w:hAnsi="Times New Roman"/>
          <w:bCs/>
          <w:sz w:val="28"/>
          <w:szCs w:val="28"/>
        </w:rPr>
        <w:t>, а также связь с показателями комплекса процессных мероприятий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6D56291C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Формирование мероприятий (результатов) комплекса процессных мероприятий осуществляется с учетом требований, установленных </w:t>
      </w:r>
      <w:r w:rsidR="00A47F4E" w:rsidRPr="00E72CDE">
        <w:rPr>
          <w:rFonts w:ascii="Times New Roman" w:eastAsiaTheme="minorHAnsi" w:hAnsi="Times New Roman"/>
          <w:bCs/>
          <w:sz w:val="28"/>
          <w:szCs w:val="28"/>
        </w:rPr>
        <w:t>пунктом 2.6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Положения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о системе управления муниципальными программами 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1D740CD0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Наименование мероприятия (результата) должно быть сформулировано в виде завершенного действия, характеризующего в том числе количество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>создаваемых (приобретаемых) материальных и нематериальных объектов, объем оказываемых услуг или выполняемых работ.</w:t>
      </w:r>
    </w:p>
    <w:p w14:paraId="081C58DD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Наименование мероприятия (результата) не должно:</w:t>
      </w:r>
    </w:p>
    <w:p w14:paraId="4289CCD5" w14:textId="77777777" w:rsidR="007A5148" w:rsidRPr="00E72CD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14:paraId="3B83EA36" w14:textId="77777777" w:rsidR="007A5148" w:rsidRPr="00E72CD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дублировать наименования показателей, мероприятий (результатов) иных структурных элементов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4EBCE37F" w14:textId="77777777" w:rsidR="007A5148" w:rsidRPr="00E72CD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содержать значения мероприятия (результата) и указание на период реализации;</w:t>
      </w:r>
    </w:p>
    <w:p w14:paraId="3F705CB9" w14:textId="77777777" w:rsidR="007A5148" w:rsidRPr="00E72CD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содержать указание на два и более мероприятия (результата);</w:t>
      </w:r>
    </w:p>
    <w:p w14:paraId="54A1FA06" w14:textId="77777777" w:rsidR="007A5148" w:rsidRPr="00E72CD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содержать наименования </w:t>
      </w:r>
      <w:r w:rsidR="00A47F4E" w:rsidRPr="00E72CDE">
        <w:rPr>
          <w:rFonts w:ascii="Times New Roman" w:eastAsiaTheme="minorHAnsi" w:hAnsi="Times New Roman"/>
          <w:bCs/>
          <w:sz w:val="28"/>
          <w:szCs w:val="28"/>
        </w:rPr>
        <w:t>нормативных правовых актов и иных документов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6501A9B2" w14:textId="77777777" w:rsidR="007A5148" w:rsidRPr="00E72CDE" w:rsidRDefault="000D5D91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содержать указание на виды и формы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поддержки (субвенции, дотации и другое).</w:t>
      </w:r>
    </w:p>
    <w:p w14:paraId="0BD7F2A0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Мероприятия (результаты) комплекса процессных мероприятий необходимо формировать с учетом соблюдения принципа увязки одного мероприятия (результата) с одним направлением расходов </w:t>
      </w:r>
      <w:r w:rsidR="00A47F4E" w:rsidRPr="00E72CDE">
        <w:rPr>
          <w:rFonts w:ascii="Times New Roman" w:eastAsiaTheme="minorHAnsi" w:hAnsi="Times New Roman"/>
          <w:bCs/>
          <w:sz w:val="28"/>
          <w:szCs w:val="28"/>
        </w:rPr>
        <w:t>областного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бюджета.</w:t>
      </w:r>
    </w:p>
    <w:p w14:paraId="7683993F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При разработке мероприятий (результатов) и контрольных точек комплексов процессных мероприятий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(комплексных программ) рекомендуется использовать типы мероприятий (результатов) и контрольные точки в соответствии с перечнем, приведенным в </w:t>
      </w:r>
      <w:r w:rsidR="00A47F4E" w:rsidRPr="00E72CDE">
        <w:rPr>
          <w:rFonts w:ascii="Times New Roman" w:eastAsiaTheme="minorHAnsi" w:hAnsi="Times New Roman"/>
          <w:bCs/>
          <w:sz w:val="28"/>
          <w:szCs w:val="28"/>
        </w:rPr>
        <w:t>приложении №</w:t>
      </w:r>
      <w:r w:rsidR="00297818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610B11" w:rsidRPr="00E72CDE">
        <w:rPr>
          <w:rFonts w:ascii="Times New Roman" w:eastAsiaTheme="minorHAnsi" w:hAnsi="Times New Roman"/>
          <w:bCs/>
          <w:sz w:val="28"/>
          <w:szCs w:val="28"/>
        </w:rPr>
        <w:t>5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319AFDC6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Каждому мероприятию (результату) присваивается один из следующих типов мероприятий (результатов):</w:t>
      </w:r>
    </w:p>
    <w:p w14:paraId="22066062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1) оказание услуг (выполнение работ). Указанный тип используется для мероприятий (результатов), в рамках которых предусматривается предоставление субсидий на выполнение государственного задания на оказание государственных услуг (выполнение работ).</w:t>
      </w:r>
    </w:p>
    <w:p w14:paraId="69AC6611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Наименование ме</w:t>
      </w:r>
      <w:r w:rsidR="00610B11" w:rsidRPr="00E72CDE">
        <w:rPr>
          <w:rFonts w:ascii="Times New Roman" w:eastAsiaTheme="minorHAnsi" w:hAnsi="Times New Roman"/>
          <w:bCs/>
          <w:sz w:val="28"/>
          <w:szCs w:val="28"/>
        </w:rPr>
        <w:t>роприятия (результата) с типом «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Ок</w:t>
      </w:r>
      <w:r w:rsidR="00610B11" w:rsidRPr="00E72CDE">
        <w:rPr>
          <w:rFonts w:ascii="Times New Roman" w:eastAsiaTheme="minorHAnsi" w:hAnsi="Times New Roman"/>
          <w:bCs/>
          <w:sz w:val="28"/>
          <w:szCs w:val="28"/>
        </w:rPr>
        <w:t>азание услуг (выполнение работ)»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формулируется исходя из содержания оказываемых услуг (выполняемых работ). Значения такого мероприятия (результата) устанавливаются в соответствии с показателями, характеризующими объем государственных услуг (выполняемых работ), установленными в государственном задании;</w:t>
      </w:r>
    </w:p>
    <w:p w14:paraId="15D48B8C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2)</w:t>
      </w:r>
      <w:r w:rsidR="001D623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осуществление текущей деятельности. В рамках мероприятий (результатов) с указанным типом предусматривается содержание </w:t>
      </w:r>
      <w:r w:rsidR="00972758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органов власти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, и организаций, а также подведомственных им учреждений, в том числе:</w:t>
      </w:r>
    </w:p>
    <w:p w14:paraId="15FA2685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</w:t>
      </w:r>
      <w:r w:rsidR="001D623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материальное обеспечение аппарата ответственного исполнителя (соисполнителя)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включая фонд оплаты труда;</w:t>
      </w:r>
    </w:p>
    <w:p w14:paraId="38A479AF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ежемесячная денежная компенсация за наем (поднаем) жилых помещений;</w:t>
      </w:r>
    </w:p>
    <w:p w14:paraId="18DCFF5A" w14:textId="77777777" w:rsidR="007A5148" w:rsidRPr="00E72CDE" w:rsidRDefault="00E51E92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>-</w:t>
      </w:r>
      <w:r w:rsidR="001D623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иные, в том числе </w:t>
      </w:r>
      <w:r w:rsidR="001D6232" w:rsidRPr="00E72CDE">
        <w:rPr>
          <w:rFonts w:ascii="Times New Roman" w:eastAsiaTheme="minorHAnsi" w:hAnsi="Times New Roman"/>
          <w:bCs/>
          <w:sz w:val="28"/>
          <w:szCs w:val="28"/>
        </w:rPr>
        <w:t>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отраслевые</w:t>
      </w:r>
      <w:r w:rsidR="001D6232" w:rsidRPr="00E72CDE">
        <w:rPr>
          <w:rFonts w:ascii="Times New Roman" w:eastAsiaTheme="minorHAnsi" w:hAnsi="Times New Roman"/>
          <w:bCs/>
          <w:sz w:val="28"/>
          <w:szCs w:val="28"/>
        </w:rPr>
        <w:t>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выплаты и компенсации (например, выплаты в области физической культуры, спорта и туризма);</w:t>
      </w:r>
    </w:p>
    <w:p w14:paraId="713CCBD3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</w:t>
      </w:r>
      <w:r w:rsidR="001D6232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обеспечение условий для осуществления текущей деятельности ответственного исполнителя (соисполнителя)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и подведомственных ему учреждений (при необходимости).</w:t>
      </w:r>
    </w:p>
    <w:p w14:paraId="44645D55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В рамках такого мероприятия (результата) осуществляется</w:t>
      </w:r>
      <w:r w:rsidR="001D6232" w:rsidRPr="00E72CDE">
        <w:rPr>
          <w:rFonts w:ascii="Times New Roman" w:eastAsiaTheme="minorHAnsi" w:hAnsi="Times New Roman"/>
          <w:bCs/>
          <w:sz w:val="28"/>
          <w:szCs w:val="28"/>
        </w:rPr>
        <w:t>,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в том числе обеспечение эксплуатации и текущего ремонта административных зданий, оплата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уплата налогов, прочих сборов, исполнение судебных актов и мировых соглашений по возмещению причиненного вреда;</w:t>
      </w:r>
    </w:p>
    <w:p w14:paraId="595D4D22" w14:textId="77777777" w:rsidR="007A5148" w:rsidRPr="00E72CDE" w:rsidRDefault="00D56F0B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научно-методическое и экспертно-аналитическое обеспечение деятельности ответственного исполнителя (соисполнителя)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6B650796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Для мер</w:t>
      </w:r>
      <w:r w:rsidR="00E51E92" w:rsidRPr="00E72CDE">
        <w:rPr>
          <w:rFonts w:ascii="Times New Roman" w:eastAsiaTheme="minorHAnsi" w:hAnsi="Times New Roman"/>
          <w:bCs/>
          <w:sz w:val="28"/>
          <w:szCs w:val="28"/>
        </w:rPr>
        <w:t>оприятий (результатов) с типом «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Осу</w:t>
      </w:r>
      <w:r w:rsidR="00E51E92" w:rsidRPr="00E72CDE">
        <w:rPr>
          <w:rFonts w:ascii="Times New Roman" w:eastAsiaTheme="minorHAnsi" w:hAnsi="Times New Roman"/>
          <w:bCs/>
          <w:sz w:val="28"/>
          <w:szCs w:val="28"/>
        </w:rPr>
        <w:t>ществление текущей деятельности»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значения и контрольные точки не устанавливаются</w:t>
      </w:r>
      <w:r w:rsidR="00D56F0B" w:rsidRPr="00E72CDE">
        <w:rPr>
          <w:rFonts w:ascii="Times New Roman" w:eastAsiaTheme="minorHAnsi" w:hAnsi="Times New Roman"/>
          <w:bCs/>
          <w:sz w:val="28"/>
          <w:szCs w:val="28"/>
        </w:rPr>
        <w:t xml:space="preserve"> (за исключением мероприятий по осуществлению закупок товаров, работ, </w:t>
      </w:r>
      <w:proofErr w:type="gramStart"/>
      <w:r w:rsidR="00D56F0B" w:rsidRPr="00E72CDE">
        <w:rPr>
          <w:rFonts w:ascii="Times New Roman" w:eastAsiaTheme="minorHAnsi" w:hAnsi="Times New Roman"/>
          <w:bCs/>
          <w:sz w:val="28"/>
          <w:szCs w:val="28"/>
        </w:rPr>
        <w:t>услуг</w:t>
      </w:r>
      <w:proofErr w:type="gramEnd"/>
      <w:r w:rsidR="00D56F0B" w:rsidRPr="00E72CDE">
        <w:rPr>
          <w:rFonts w:ascii="Times New Roman" w:eastAsiaTheme="minorHAnsi" w:hAnsi="Times New Roman"/>
          <w:bCs/>
          <w:sz w:val="28"/>
          <w:szCs w:val="28"/>
        </w:rPr>
        <w:t xml:space="preserve"> не установленных настоящим пунктом)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1DE0F776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3)</w:t>
      </w:r>
      <w:r w:rsidR="00D56F0B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повышение квалификации кадров. Указанный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14:paraId="5A8227FB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В качестве наименования мероприятия (результата) с таким типом рекоменду</w:t>
      </w:r>
      <w:r w:rsidR="00E51E92" w:rsidRPr="00E72CDE">
        <w:rPr>
          <w:rFonts w:ascii="Times New Roman" w:eastAsiaTheme="minorHAnsi" w:hAnsi="Times New Roman"/>
          <w:bCs/>
          <w:sz w:val="28"/>
          <w:szCs w:val="28"/>
        </w:rPr>
        <w:t>ется использовать формулировку «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Обеспечено повышение квалификации (професси</w:t>
      </w:r>
      <w:r w:rsidR="00E51E92" w:rsidRPr="00E72CDE">
        <w:rPr>
          <w:rFonts w:ascii="Times New Roman" w:eastAsiaTheme="minorHAnsi" w:hAnsi="Times New Roman"/>
          <w:bCs/>
          <w:sz w:val="28"/>
          <w:szCs w:val="28"/>
        </w:rPr>
        <w:t>ональная переподготовка) кадров»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с уточнением в такой формулировке целевой группы обучающихся.</w:t>
      </w:r>
    </w:p>
    <w:p w14:paraId="4E44B847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профессиональной переподготовки и повышения квалификации </w:t>
      </w:r>
      <w:r w:rsidR="00112031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служащих соответствующие мероприятия (результаты) следует предусматривать в составе обеспечивающих комплексов процессных мероприятий;</w:t>
      </w:r>
    </w:p>
    <w:p w14:paraId="3D5E4B71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4)</w:t>
      </w:r>
      <w:r w:rsidR="00D56F0B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выплаты физическим лицам. Указанный тип используется для мероприятий (результатов), предусматривающих осуществление выплат пособий, компенсаций, а также социальных и прочих выплат различным категориям граждан.</w:t>
      </w:r>
    </w:p>
    <w:p w14:paraId="65810B1C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В качестве наименования мероприятия (результата) с таким типом рекоменду</w:t>
      </w:r>
      <w:r w:rsidR="00E51E92" w:rsidRPr="00E72CDE">
        <w:rPr>
          <w:rFonts w:ascii="Times New Roman" w:eastAsiaTheme="minorHAnsi" w:hAnsi="Times New Roman"/>
          <w:bCs/>
          <w:sz w:val="28"/>
          <w:szCs w:val="28"/>
        </w:rPr>
        <w:t>ется использовать формулировку «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Обеспечена го</w:t>
      </w:r>
      <w:r w:rsidR="00E51E92" w:rsidRPr="00E72CDE">
        <w:rPr>
          <w:rFonts w:ascii="Times New Roman" w:eastAsiaTheme="minorHAnsi" w:hAnsi="Times New Roman"/>
          <w:bCs/>
          <w:sz w:val="28"/>
          <w:szCs w:val="28"/>
        </w:rPr>
        <w:t>сударственная поддержка граждан»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с уточнением в такой формулировке целевой группы получателей.</w:t>
      </w:r>
    </w:p>
    <w:p w14:paraId="229421F1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Значение такого мероприятия (результата) рекомендуется устанавливать в зависимости от численности получателей пособий, компенсаций и прочих выплат;</w:t>
      </w:r>
    </w:p>
    <w:p w14:paraId="27E6DC31" w14:textId="77777777" w:rsidR="007A5148" w:rsidRPr="00E72CDE" w:rsidRDefault="00E51E92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)</w:t>
      </w:r>
      <w:r w:rsidR="009517F3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приобретение товаров, работ, услуг. Указанный тип используется для мероприятий (результатов), в рамках которых осуществляются закупки товаров, работ и услуг.</w:t>
      </w:r>
    </w:p>
    <w:p w14:paraId="5E99FBC5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>Значение результата и единица его измерения устанавливаются в зависимости от объекта закупки и ее объема;</w:t>
      </w:r>
    </w:p>
    <w:p w14:paraId="545CA8B4" w14:textId="77777777" w:rsidR="007A5148" w:rsidRPr="00E72CDE" w:rsidRDefault="00A034C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6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) резервы. Указанный тип результата используется исклю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чительно для вида расходов 870 «Резервные средства»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бюджетной классификации Российской Федерации. Значения и контрольные точки для такого мероприятия (результата) не устанавливаются.</w:t>
      </w:r>
    </w:p>
    <w:p w14:paraId="01C0F010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При описании характеристики мероприятия (результата) приводятся дополнительные качественные и количественные параметры, которым должно соответствовать мероприятие (результат). Формулировка характеристики мероприятия (результата)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результата (мероприятия) должна уточнять его качественные и количественные параметры по каждому году.</w:t>
      </w:r>
    </w:p>
    <w:p w14:paraId="61C65427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10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9517F3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hyperlink r:id="rId30" w:history="1">
        <w:r w:rsidR="00C144DE" w:rsidRPr="00E72CDE">
          <w:rPr>
            <w:rFonts w:ascii="Times New Roman" w:eastAsiaTheme="minorHAnsi" w:hAnsi="Times New Roman"/>
            <w:bCs/>
            <w:sz w:val="28"/>
            <w:szCs w:val="28"/>
          </w:rPr>
          <w:t>разделе</w:t>
        </w:r>
      </w:hyperlink>
      <w:r w:rsidR="00C144DE" w:rsidRPr="00E72CDE">
        <w:rPr>
          <w:rFonts w:ascii="Times New Roman" w:eastAsiaTheme="minorHAnsi" w:hAnsi="Times New Roman"/>
          <w:bCs/>
          <w:sz w:val="28"/>
          <w:szCs w:val="28"/>
        </w:rPr>
        <w:t xml:space="preserve"> 6</w:t>
      </w:r>
      <w:r w:rsidR="003D6624" w:rsidRPr="00E72CD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Финансовое обеспечение к</w:t>
      </w:r>
      <w:r w:rsidR="003D6624" w:rsidRPr="00E72CDE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финансового обеспечения.</w:t>
      </w:r>
    </w:p>
    <w:p w14:paraId="10973ACF" w14:textId="77777777" w:rsidR="00EC5363" w:rsidRPr="00E72CDE" w:rsidRDefault="00EC5363" w:rsidP="00EC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Объем финансового обеспечения </w:t>
      </w:r>
      <w:r w:rsidR="006E4D48" w:rsidRPr="00E72CDE">
        <w:rPr>
          <w:rFonts w:ascii="Times New Roman" w:eastAsiaTheme="minorHAnsi" w:hAnsi="Times New Roman"/>
          <w:bCs/>
          <w:sz w:val="28"/>
          <w:szCs w:val="28"/>
        </w:rPr>
        <w:t xml:space="preserve">комплекса процессных мероприятий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включает в себя бюджетные ассигнования </w:t>
      </w:r>
      <w:r w:rsidR="00314EAF" w:rsidRPr="00E72CDE">
        <w:rPr>
          <w:rFonts w:ascii="Times New Roman" w:eastAsiaTheme="minorHAnsi" w:hAnsi="Times New Roman"/>
          <w:bCs/>
          <w:sz w:val="28"/>
          <w:szCs w:val="28"/>
        </w:rPr>
        <w:t>бюджета муниципального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, бюджеты муниципальных образований, внебюджетных источников, которые указываются в тысячах рублей с точностью до одного знака после запятой.</w:t>
      </w:r>
    </w:p>
    <w:p w14:paraId="14B7CB21" w14:textId="77777777" w:rsidR="00EC5363" w:rsidRPr="00E72CDE" w:rsidRDefault="00EC5363" w:rsidP="00EC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Объемы финансового обеспечения </w:t>
      </w:r>
      <w:r w:rsidR="006E4D48" w:rsidRPr="00E72CDE">
        <w:rPr>
          <w:rFonts w:ascii="Times New Roman" w:eastAsiaTheme="minorHAnsi" w:hAnsi="Times New Roman"/>
          <w:bCs/>
          <w:sz w:val="28"/>
          <w:szCs w:val="28"/>
        </w:rPr>
        <w:t>комплекса процессных мероприятий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за счет бюджета</w:t>
      </w:r>
      <w:r w:rsidR="00314EAF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на очередной финансовый год и на плановый период указываются в соответствии с параметрами </w:t>
      </w:r>
      <w:r w:rsidR="00314EAF" w:rsidRPr="00E72CDE">
        <w:rPr>
          <w:rFonts w:ascii="Times New Roman" w:eastAsiaTheme="minorHAnsi" w:hAnsi="Times New Roman"/>
          <w:bCs/>
          <w:sz w:val="28"/>
          <w:szCs w:val="28"/>
        </w:rPr>
        <w:t>решения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о</w:t>
      </w:r>
      <w:r w:rsidR="00314EAF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бюджете</w:t>
      </w:r>
      <w:r w:rsidR="00314EAF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на очередной финансовый год и плановый период.</w:t>
      </w:r>
    </w:p>
    <w:p w14:paraId="69F85FBE" w14:textId="77777777" w:rsidR="00FC4E98" w:rsidRPr="00E72CDE" w:rsidRDefault="00714065" w:rsidP="00FC4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11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>. В случае если в комплексе процессных мероприятий предусмотрена реализация мероприятий (результатов) за счет бюджетных ассигнований по источникам финансирования дефицита бюджета</w:t>
      </w:r>
      <w:r w:rsidR="00055C2E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>, в паспорте такого комплекса процессных мероприятий дополнительно формируется раздел 6.1 «Финансовое обеспечение комплекса процессных мероприятий за счет бюджетных ассигнований по источникам финансирования дефицита бюджета</w:t>
      </w:r>
      <w:r w:rsidR="00055C2E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r w:rsidR="00FC4E98" w:rsidRPr="00E72CDE">
        <w:rPr>
          <w:rFonts w:ascii="Times New Roman" w:eastAsiaTheme="minorHAnsi" w:hAnsi="Times New Roman"/>
          <w:bCs/>
          <w:sz w:val="28"/>
          <w:szCs w:val="28"/>
        </w:rPr>
        <w:t>», в котором отражаются соответствующие объемы бюджетных ассигнований по годам реализации комплекса процессных мероприятий.</w:t>
      </w:r>
    </w:p>
    <w:p w14:paraId="787DE30C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12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9517F3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C144DE" w:rsidRPr="00E72CDE">
        <w:rPr>
          <w:rFonts w:ascii="Times New Roman" w:eastAsiaTheme="minorHAnsi" w:hAnsi="Times New Roman"/>
          <w:bCs/>
          <w:sz w:val="28"/>
          <w:szCs w:val="28"/>
        </w:rPr>
        <w:t>Раздел 7 «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План реализации к</w:t>
      </w:r>
      <w:r w:rsidR="00C144DE" w:rsidRPr="00E72CDE">
        <w:rPr>
          <w:rFonts w:ascii="Times New Roman" w:eastAsiaTheme="minorHAnsi" w:hAnsi="Times New Roman"/>
          <w:bCs/>
          <w:sz w:val="28"/>
          <w:szCs w:val="28"/>
        </w:rPr>
        <w:t>омплекса процессных мероприятий»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паспорта комплекса процессных мероприятий заполняется с учетом следующих рекомендаций:</w:t>
      </w:r>
    </w:p>
    <w:p w14:paraId="107C3A33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1)</w:t>
      </w:r>
      <w:r w:rsidR="009517F3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в плане реализации подлежат отражению все мероприятия (результаты) комплексов процессных мероприятий и детализирующие их контрольные точки.</w:t>
      </w:r>
    </w:p>
    <w:p w14:paraId="08D16D4E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>Наименования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результата);</w:t>
      </w:r>
    </w:p>
    <w:p w14:paraId="655AF458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2)</w:t>
      </w:r>
      <w:r w:rsidR="009517F3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определение по каждому мероприятию (результату) и контрольной точке ответственного за его выполнение (достижение) сотрудника органа </w:t>
      </w:r>
      <w:r w:rsidR="00957203" w:rsidRPr="00E72CDE">
        <w:rPr>
          <w:rFonts w:ascii="Times New Roman" w:eastAsiaTheme="minorHAnsi" w:hAnsi="Times New Roman"/>
          <w:bCs/>
          <w:sz w:val="28"/>
          <w:szCs w:val="28"/>
        </w:rPr>
        <w:t>местного самоуправления</w:t>
      </w:r>
      <w:r w:rsidR="005D2494" w:rsidRPr="00E72CDE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организации (с указанием Ф.И.О. и должности);</w:t>
      </w:r>
    </w:p>
    <w:p w14:paraId="6D5CB7D9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3) установление для каждой контрольной точки даты ее достижения в формате ДД.ММ.</w:t>
      </w:r>
    </w:p>
    <w:p w14:paraId="1905DE8B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При планировании сроков достижения контрольных точек необходимо исходить из возможности равномерного распределения их в течение календарного года, а также учитывать взаимозависимость и последовательность выполнения контрольных точек в рамках мероприятия (результата).</w:t>
      </w:r>
    </w:p>
    <w:p w14:paraId="113744C1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Рекомендуемое количество контрольных точек составляет </w:t>
      </w:r>
      <w:r w:rsidR="00DA7633" w:rsidRPr="00E72CDE">
        <w:rPr>
          <w:rFonts w:ascii="Times New Roman" w:eastAsiaTheme="minorHAnsi" w:hAnsi="Times New Roman"/>
          <w:bCs/>
          <w:sz w:val="28"/>
          <w:szCs w:val="28"/>
        </w:rPr>
        <w:t>от4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- 6 в год на одно мероприятие (результат), за исключением случаев, когда контрольные точки не устанавливаются.</w:t>
      </w:r>
    </w:p>
    <w:p w14:paraId="105553D1" w14:textId="77777777" w:rsidR="00DA7633" w:rsidRPr="00E72CDE" w:rsidRDefault="00DA7633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Допускается использование менее 4-х контрольных точек на одно мероприятие (результат), в случаях, когда мероприятие (результат) имеет разовый характер выполнения в конкретном квартале (кварталах) и (или) отсутствует возможность детализации мероприятия (результата) на контрольные точки.</w:t>
      </w:r>
    </w:p>
    <w:p w14:paraId="347D3924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наличие у мероприятия (результата) только одной контрольной точки со сроком наступления </w:t>
      </w:r>
      <w:r w:rsidR="00DA7633" w:rsidRPr="00E72CDE">
        <w:rPr>
          <w:rFonts w:ascii="Times New Roman" w:eastAsiaTheme="minorHAnsi" w:hAnsi="Times New Roman"/>
          <w:bCs/>
          <w:sz w:val="28"/>
          <w:szCs w:val="28"/>
        </w:rPr>
        <w:t>в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декабр</w:t>
      </w:r>
      <w:r w:rsidR="00DA7633" w:rsidRPr="00E72CDE">
        <w:rPr>
          <w:rFonts w:ascii="Times New Roman" w:eastAsiaTheme="minorHAnsi" w:hAnsi="Times New Roman"/>
          <w:bCs/>
          <w:sz w:val="28"/>
          <w:szCs w:val="28"/>
        </w:rPr>
        <w:t>е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, а также </w:t>
      </w:r>
      <w:r w:rsidR="00FA3027" w:rsidRPr="00E72CDE">
        <w:rPr>
          <w:rFonts w:ascii="Times New Roman" w:eastAsiaTheme="minorHAnsi" w:hAnsi="Times New Roman"/>
          <w:bCs/>
          <w:sz w:val="28"/>
          <w:szCs w:val="28"/>
        </w:rPr>
        <w:t>установлениевсех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контрольных точек в четвертом квартале года;</w:t>
      </w:r>
    </w:p>
    <w:p w14:paraId="4305E71B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4)</w:t>
      </w:r>
      <w:r w:rsidR="00390886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определение вида документа, подтверждающего факт выполнения мероприятия (достижения результата), контрольной точки, и информационной системы, содержащей информацию о мероприятиях (результатах) и их значениях, контрольных точках.</w:t>
      </w:r>
    </w:p>
    <w:p w14:paraId="547FC628" w14:textId="77777777" w:rsidR="000F6534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План реализации комплекса процессных мероприятий разрабатывается </w:t>
      </w:r>
      <w:r w:rsidR="000F6534" w:rsidRPr="00E72CDE">
        <w:rPr>
          <w:rFonts w:ascii="Times New Roman" w:eastAsiaTheme="minorHAnsi" w:hAnsi="Times New Roman"/>
          <w:bCs/>
          <w:sz w:val="28"/>
          <w:szCs w:val="28"/>
        </w:rPr>
        <w:t xml:space="preserve">на очередной финансовый год и плановый период </w:t>
      </w:r>
      <w:r w:rsidR="007D32A8" w:rsidRPr="00E72CDE">
        <w:rPr>
          <w:rFonts w:ascii="Times New Roman" w:eastAsiaTheme="minorHAnsi" w:hAnsi="Times New Roman"/>
          <w:bCs/>
          <w:sz w:val="28"/>
          <w:szCs w:val="28"/>
        </w:rPr>
        <w:t>согласно решению</w:t>
      </w:r>
      <w:r w:rsidR="000F6534" w:rsidRPr="00E72CDE">
        <w:rPr>
          <w:rFonts w:ascii="Times New Roman" w:eastAsiaTheme="minorHAnsi" w:hAnsi="Times New Roman"/>
          <w:bCs/>
          <w:sz w:val="28"/>
          <w:szCs w:val="28"/>
        </w:rPr>
        <w:t xml:space="preserve"> о</w:t>
      </w:r>
      <w:r w:rsidR="007D32A8" w:rsidRPr="00E72CDE">
        <w:rPr>
          <w:rFonts w:ascii="Times New Roman" w:eastAsiaTheme="minorHAnsi" w:hAnsi="Times New Roman"/>
          <w:bCs/>
          <w:sz w:val="28"/>
          <w:szCs w:val="28"/>
        </w:rPr>
        <w:t xml:space="preserve"> бюджете муниципального района</w:t>
      </w:r>
      <w:r w:rsidR="000F6534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4E1D415" w14:textId="77777777" w:rsidR="007A5148" w:rsidRPr="00E72CDE" w:rsidRDefault="00714065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13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1C57F8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При формировании комплексов процессных мероприятий в рамках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целесообразно отдельно выделять:</w:t>
      </w:r>
    </w:p>
    <w:p w14:paraId="26920485" w14:textId="77777777" w:rsidR="007A5148" w:rsidRPr="00E72CDE" w:rsidRDefault="001C57F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комплекс процессных мероприятий по обеспечению реализации </w:t>
      </w:r>
      <w:r w:rsidR="005D2494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функций и полномочий ответственным исполнителем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4AC42274" w14:textId="77777777" w:rsidR="007A5148" w:rsidRPr="00E72CDE" w:rsidRDefault="001C57F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FF0000"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комплекс процессных мероприятий по обеспечению реализации </w:t>
      </w:r>
      <w:r w:rsidR="007D32A8" w:rsidRPr="00E72CDE">
        <w:rPr>
          <w:rFonts w:ascii="Times New Roman" w:eastAsiaTheme="minorHAnsi" w:hAnsi="Times New Roman"/>
          <w:bCs/>
          <w:sz w:val="28"/>
          <w:szCs w:val="28"/>
        </w:rPr>
        <w:t>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функций и полномочий соисполнителем (участником)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программы), в случае если бюджетные ассигнования бюджета</w:t>
      </w:r>
      <w:r w:rsidR="007D32A8" w:rsidRPr="00E72CDE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на его содержание предусмотрены в рамках такой программы.</w:t>
      </w:r>
    </w:p>
    <w:p w14:paraId="616AA88F" w14:textId="77777777" w:rsidR="007A5148" w:rsidRPr="00E72CDE" w:rsidRDefault="007A5148" w:rsidP="00B6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указанные в настоящем пункте комплексы процессных мероприятий при необходимости могут быть включены подведомственные ответственному исполнителю (соисполнителю, участнику)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>(комплексной программы) учреждения, обеспечивающие деятельность ответственного исполнителя (соисполнителя, участника).</w:t>
      </w:r>
    </w:p>
    <w:p w14:paraId="53D16FC8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24BA32D6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 xml:space="preserve">VI. Требования к заполнению приложений к </w:t>
      </w:r>
      <w:r w:rsidR="00D15841" w:rsidRPr="00E72CDE">
        <w:rPr>
          <w:rFonts w:ascii="Times New Roman" w:eastAsiaTheme="minorHAnsi" w:hAnsi="Times New Roman"/>
          <w:b/>
          <w:bCs/>
          <w:sz w:val="28"/>
          <w:szCs w:val="28"/>
        </w:rPr>
        <w:t>муниципальной</w:t>
      </w:r>
    </w:p>
    <w:p w14:paraId="163CF3CB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>программе (комплексной программе)</w:t>
      </w:r>
    </w:p>
    <w:p w14:paraId="3B616121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21D7F32D" w14:textId="77777777" w:rsidR="007A5148" w:rsidRPr="00E72CDE" w:rsidRDefault="00714065" w:rsidP="00BB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BB19D5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реализации в рамках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мероприятий по строительству (реконструкции), приобретению объектов недвижимого имущества и (или) укрупненных инвестиционных проектов при необходимости перечень соответствующих объектов может быть утвержден актом об утверждении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7498C40F" w14:textId="77777777" w:rsidR="00453685" w:rsidRPr="00E72CDE" w:rsidRDefault="007A5148" w:rsidP="00BB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принятия такого решения в акт об утверждении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включается приложение, содержащее перечень объектов капитального строительства, мероприятий (укрупн</w:t>
      </w:r>
      <w:r w:rsidR="00B9111C" w:rsidRPr="00E72CDE">
        <w:rPr>
          <w:rFonts w:ascii="Times New Roman" w:eastAsiaTheme="minorHAnsi" w:hAnsi="Times New Roman"/>
          <w:bCs/>
          <w:sz w:val="28"/>
          <w:szCs w:val="28"/>
        </w:rPr>
        <w:t>енных инвестиционных проектов)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, по форме согласно приложению </w:t>
      </w:r>
      <w:r w:rsidR="004B7BEB" w:rsidRPr="00E72CDE">
        <w:rPr>
          <w:rFonts w:ascii="Times New Roman" w:eastAsiaTheme="minorHAnsi" w:hAnsi="Times New Roman"/>
          <w:bCs/>
          <w:sz w:val="28"/>
          <w:szCs w:val="28"/>
        </w:rPr>
        <w:t>№ </w:t>
      </w:r>
      <w:r w:rsidR="00BB19D5" w:rsidRPr="00E72CDE">
        <w:rPr>
          <w:rFonts w:ascii="Times New Roman" w:eastAsiaTheme="minorHAnsi" w:hAnsi="Times New Roman"/>
          <w:bCs/>
          <w:sz w:val="28"/>
          <w:szCs w:val="28"/>
        </w:rPr>
        <w:t>6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рекомендациям.</w:t>
      </w:r>
    </w:p>
    <w:p w14:paraId="23A674ED" w14:textId="77777777" w:rsidR="007A5148" w:rsidRPr="00E72CDE" w:rsidRDefault="007A5148" w:rsidP="00BB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реализации в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программе (комплексной программе) мероприятий (укрупненных инвестиционных проектов) к проекту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прилагается методика, определяющая порядок детализации укрупненных инвестиционных проектов</w:t>
      </w:r>
      <w:r w:rsidR="00453685" w:rsidRPr="00E72CDE">
        <w:rPr>
          <w:rFonts w:ascii="Times New Roman" w:eastAsiaTheme="minorHAnsi" w:hAnsi="Times New Roman"/>
          <w:bCs/>
          <w:sz w:val="28"/>
          <w:szCs w:val="28"/>
        </w:rPr>
        <w:t xml:space="preserve"> (при необходимости)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3E07D24" w14:textId="77777777" w:rsidR="007A5148" w:rsidRPr="00E72CDE" w:rsidRDefault="001B10C2" w:rsidP="00BB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2</w:t>
      </w:r>
      <w:r w:rsidR="00714065" w:rsidRPr="00E72CDE">
        <w:rPr>
          <w:rFonts w:ascii="Times New Roman" w:eastAsiaTheme="minorHAnsi" w:hAnsi="Times New Roman"/>
          <w:bCs/>
          <w:sz w:val="28"/>
          <w:szCs w:val="28"/>
        </w:rPr>
        <w:t>.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заключения в рамках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государственных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, 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контрактов,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(далее - долгосрочные государственные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, муниципальные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контракты), при необходимости в </w:t>
      </w:r>
      <w:r w:rsidR="004E03B6" w:rsidRPr="00E72CDE">
        <w:rPr>
          <w:rFonts w:ascii="Times New Roman" w:eastAsiaTheme="minorHAnsi" w:hAnsi="Times New Roman"/>
          <w:bCs/>
          <w:sz w:val="28"/>
          <w:szCs w:val="28"/>
        </w:rPr>
        <w:t xml:space="preserve">постановление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администрации района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об утверждении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включается приложение, содержащее информацию о предельных объемах средств бюджета на исполнение долгосрочных государственных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, муниципальных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контрактов в целях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по форме согласно </w:t>
      </w:r>
      <w:hyperlink r:id="rId31" w:history="1">
        <w:r w:rsidR="004E03B6" w:rsidRPr="00E72CDE">
          <w:rPr>
            <w:rFonts w:ascii="Times New Roman" w:eastAsiaTheme="minorHAnsi" w:hAnsi="Times New Roman"/>
            <w:bCs/>
            <w:sz w:val="28"/>
            <w:szCs w:val="28"/>
          </w:rPr>
          <w:t>приложению</w:t>
        </w:r>
      </w:hyperlink>
      <w:r w:rsidR="004E03B6" w:rsidRPr="00E72CDE">
        <w:rPr>
          <w:rFonts w:ascii="Times New Roman" w:eastAsiaTheme="minorHAnsi" w:hAnsi="Times New Roman"/>
          <w:bCs/>
          <w:sz w:val="28"/>
          <w:szCs w:val="28"/>
        </w:rPr>
        <w:t xml:space="preserve"> № 8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рекомендациям.</w:t>
      </w:r>
    </w:p>
    <w:p w14:paraId="162DAE24" w14:textId="77777777" w:rsidR="007A5148" w:rsidRPr="00E72CDE" w:rsidRDefault="007A5148" w:rsidP="00BB1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указанном </w:t>
      </w:r>
      <w:hyperlink r:id="rId32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приложении</w:t>
        </w:r>
      </w:hyperlink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приводится информация по каждому объекту закупки, в том числе сведения о государственном заказчике, предельном сроке осуществления закупки, результатах выполнения работ (оказания услуг), предельном объеме средств на оплату результатов выполненных работ, оказанных услуг, поставленных товаров по годам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 разрезе структурных элементов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717E494E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14CF3850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>VII. Требования к составу и содержанию дополнительных</w:t>
      </w:r>
    </w:p>
    <w:p w14:paraId="6CB01C04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 xml:space="preserve">и обосновывающих материалов к </w:t>
      </w:r>
      <w:r w:rsidR="00D15841" w:rsidRPr="00E72CDE">
        <w:rPr>
          <w:rFonts w:ascii="Times New Roman" w:eastAsiaTheme="minorHAnsi" w:hAnsi="Times New Roman"/>
          <w:b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 xml:space="preserve"> программе</w:t>
      </w:r>
    </w:p>
    <w:p w14:paraId="3B2FC62E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/>
          <w:bCs/>
          <w:sz w:val="28"/>
          <w:szCs w:val="28"/>
        </w:rPr>
        <w:t>(комплексной программе)</w:t>
      </w:r>
    </w:p>
    <w:p w14:paraId="32D2AEF3" w14:textId="77777777" w:rsidR="007A5148" w:rsidRPr="00E72CDE" w:rsidRDefault="007A5148" w:rsidP="007A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578E6AC1" w14:textId="77777777" w:rsidR="004D6448" w:rsidRPr="00E72CDE" w:rsidRDefault="00714065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1</w:t>
      </w:r>
      <w:r w:rsidR="004D6448" w:rsidRPr="00E72CDE">
        <w:rPr>
          <w:rFonts w:ascii="Times New Roman" w:eastAsiaTheme="minorHAnsi" w:hAnsi="Times New Roman"/>
          <w:bCs/>
          <w:sz w:val="28"/>
          <w:szCs w:val="28"/>
        </w:rPr>
        <w:t xml:space="preserve">. В рамках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4D64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в аналитических целях формируются д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ополнител</w:t>
      </w:r>
      <w:r w:rsidR="004D6448" w:rsidRPr="00E72CDE">
        <w:rPr>
          <w:rFonts w:ascii="Times New Roman" w:eastAsiaTheme="minorHAnsi" w:hAnsi="Times New Roman"/>
          <w:bCs/>
          <w:sz w:val="28"/>
          <w:szCs w:val="28"/>
        </w:rPr>
        <w:t>ьные и обосновывающие материалы, не подлежащие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утверждению</w:t>
      </w:r>
      <w:r w:rsidR="004D6448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0DA25D16" w14:textId="77777777" w:rsidR="007A5148" w:rsidRPr="00E72CDE" w:rsidRDefault="004D64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Данные материалы формируются на бумажном носителе и/или в региональной системе по мере ввода в эксплуатацию компонентов и модулей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28D9C8D8" w14:textId="77777777" w:rsidR="007A5148" w:rsidRPr="00E72CDE" w:rsidRDefault="007A51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представление проекта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в </w:t>
      </w:r>
      <w:r w:rsidR="001B10C2" w:rsidRPr="00E72CDE">
        <w:rPr>
          <w:rFonts w:ascii="Times New Roman" w:eastAsiaTheme="minorHAnsi" w:hAnsi="Times New Roman"/>
          <w:bCs/>
          <w:sz w:val="28"/>
          <w:szCs w:val="28"/>
        </w:rPr>
        <w:t>управление экономического развития и АПК,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B10C2" w:rsidRPr="00E72CDE">
        <w:rPr>
          <w:rFonts w:ascii="Times New Roman" w:eastAsiaTheme="minorHAnsi" w:hAnsi="Times New Roman"/>
          <w:bCs/>
          <w:sz w:val="28"/>
          <w:szCs w:val="28"/>
        </w:rPr>
        <w:t>управление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финансов </w:t>
      </w:r>
      <w:r w:rsidR="00277178" w:rsidRPr="00E72CDE">
        <w:rPr>
          <w:rFonts w:ascii="Times New Roman" w:eastAsiaTheme="minorHAnsi" w:hAnsi="Times New Roman"/>
          <w:bCs/>
          <w:sz w:val="28"/>
          <w:szCs w:val="28"/>
        </w:rPr>
        <w:t xml:space="preserve">и бюджетной </w:t>
      </w:r>
      <w:r w:rsidR="00771B17" w:rsidRPr="00E72CDE">
        <w:rPr>
          <w:rFonts w:ascii="Times New Roman" w:eastAsiaTheme="minorHAnsi" w:hAnsi="Times New Roman"/>
          <w:bCs/>
          <w:sz w:val="28"/>
          <w:szCs w:val="28"/>
        </w:rPr>
        <w:t xml:space="preserve">политики </w:t>
      </w:r>
      <w:r w:rsidR="001B10C2" w:rsidRPr="00E72CDE">
        <w:rPr>
          <w:rFonts w:ascii="Times New Roman" w:eastAsiaTheme="minorHAnsi" w:hAnsi="Times New Roman"/>
          <w:bCs/>
          <w:sz w:val="28"/>
          <w:szCs w:val="28"/>
        </w:rPr>
        <w:t>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без</w:t>
      </w:r>
      <w:r w:rsidR="000274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дополнительных и обосновывающих материалов.</w:t>
      </w:r>
    </w:p>
    <w:p w14:paraId="45FAD49E" w14:textId="77777777" w:rsidR="007A5148" w:rsidRPr="00E72CDE" w:rsidRDefault="00714065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2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4D6448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Дополнительные и обосновывающие материалы к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программе (комплексной программе) содержат:</w:t>
      </w:r>
    </w:p>
    <w:p w14:paraId="42BB9C8C" w14:textId="77777777" w:rsidR="007A5148" w:rsidRPr="00E72CDE" w:rsidRDefault="00140769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сведения о порядке сбора информации и методике расчета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327176F5" w14:textId="77777777" w:rsidR="007A5148" w:rsidRPr="00E72CDE" w:rsidRDefault="00140769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информацию об участии юридических лиц в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(при необходимости)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5ED7583" w14:textId="77777777" w:rsidR="007A5148" w:rsidRPr="00E72CDE" w:rsidRDefault="007A5148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В состав дополнительных и обосновывающих материалов могут быть включены иные материалы, формируемые в соответствии с решениями </w:t>
      </w:r>
      <w:r w:rsidR="001B10C2" w:rsidRPr="00E72CDE">
        <w:rPr>
          <w:rFonts w:ascii="Times New Roman" w:eastAsiaTheme="minorHAnsi" w:hAnsi="Times New Roman"/>
          <w:bCs/>
          <w:sz w:val="28"/>
          <w:szCs w:val="28"/>
        </w:rPr>
        <w:t>органов местного самоуправления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1C1FAA1" w14:textId="77777777" w:rsidR="00496FBA" w:rsidRPr="00E72CDE" w:rsidRDefault="00714065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3</w:t>
      </w:r>
      <w:r w:rsidR="00496FBA" w:rsidRPr="00E72CDE">
        <w:rPr>
          <w:rFonts w:ascii="Times New Roman" w:eastAsiaTheme="minorHAnsi" w:hAnsi="Times New Roman"/>
          <w:bCs/>
          <w:sz w:val="28"/>
          <w:szCs w:val="28"/>
        </w:rPr>
        <w:t>. 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14:paraId="49B8DCBD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Формализация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и установление их значений должны соотноситься с показателями национальных 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14:paraId="53F907DD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Методика расчета показателя должна включать 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</w:p>
    <w:p w14:paraId="13AF94E3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Показатели, рассчитанные по методикам, утвержденным ответственными исполнителями, соисполнителями, участниками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(комплексных программ), применяются только при отсутствии возможности получить данные на основе государственных (федеральных)</w:t>
      </w:r>
      <w:r w:rsidR="001B10C2" w:rsidRPr="00E72CDE">
        <w:rPr>
          <w:rFonts w:ascii="Times New Roman" w:eastAsiaTheme="minorHAnsi" w:hAnsi="Times New Roman"/>
          <w:bCs/>
          <w:sz w:val="28"/>
          <w:szCs w:val="28"/>
        </w:rPr>
        <w:t>, региональных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14:paraId="51EF75A5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Соисполнители и участники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согласовывают методики расчета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с ответственным исполнителем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программы).</w:t>
      </w:r>
    </w:p>
    <w:p w14:paraId="6A812915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Методики расчета показателей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(комплексных программ), подлежащие утверждению ответственными исполнителями, соисполнителями, участниками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муниципальных программ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(комплексных </w:t>
      </w:r>
      <w:r w:rsidRPr="00E72CDE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программ), подлежат согласованию с </w:t>
      </w:r>
      <w:r w:rsidR="001B10C2" w:rsidRPr="00E72CDE">
        <w:rPr>
          <w:rFonts w:ascii="Times New Roman" w:eastAsiaTheme="minorHAnsi" w:hAnsi="Times New Roman"/>
          <w:bCs/>
          <w:sz w:val="28"/>
          <w:szCs w:val="28"/>
        </w:rPr>
        <w:t>управлением экономического развития и АПК администрации</w:t>
      </w:r>
      <w:r w:rsidR="00FD2693" w:rsidRPr="00E72CD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B1C22" w:rsidRPr="00E72CDE">
        <w:rPr>
          <w:rFonts w:ascii="Times New Roman" w:eastAsiaTheme="minorHAnsi" w:hAnsi="Times New Roman"/>
          <w:bCs/>
          <w:sz w:val="28"/>
          <w:szCs w:val="28"/>
        </w:rPr>
        <w:t>Краснояружского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78120B47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Методики расчета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должны быть утверждены до 31 декабря года, предшествующего году начала расчета показателя.</w:t>
      </w:r>
    </w:p>
    <w:p w14:paraId="67479E46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Не допускается изменение методик расчета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за текущий год в течение текущего года.</w:t>
      </w:r>
    </w:p>
    <w:p w14:paraId="418FCA75" w14:textId="77777777" w:rsidR="00B6453C" w:rsidRPr="00E72CDE" w:rsidRDefault="00714065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4</w:t>
      </w:r>
      <w:r w:rsidR="00B6453C" w:rsidRPr="00E72CDE">
        <w:rPr>
          <w:rFonts w:ascii="Times New Roman" w:eastAsiaTheme="minorHAnsi" w:hAnsi="Times New Roman"/>
          <w:bCs/>
          <w:sz w:val="28"/>
          <w:szCs w:val="28"/>
        </w:rPr>
        <w:t xml:space="preserve">. Сведения о порядке сбора информации и методике расчета показателей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B6453C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приводятся по форме согласно приложению № 9 к Методическим рекомендациям и содержит:</w:t>
      </w:r>
    </w:p>
    <w:p w14:paraId="4456BAFA" w14:textId="77777777" w:rsidR="00B6453C" w:rsidRPr="00E72CDE" w:rsidRDefault="00B6453C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наименование показателя;</w:t>
      </w:r>
    </w:p>
    <w:p w14:paraId="4E4FE5CE" w14:textId="77777777" w:rsidR="00B6453C" w:rsidRPr="00E72CDE" w:rsidRDefault="00B6453C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- единицу измерения показателя, которая выбирается из </w:t>
      </w:r>
      <w:hyperlink r:id="rId33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ОКЕИ</w:t>
        </w:r>
      </w:hyperlink>
      <w:r w:rsidRPr="00E72CD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6A2FF9A2" w14:textId="77777777" w:rsidR="00B6453C" w:rsidRPr="00E72CDE" w:rsidRDefault="00B6453C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- определение показателя,содержащее характеристику разреза наблюдения (территориальный, ведомственный, по видам экономической деятельности </w:t>
      </w:r>
      <w:hyperlink r:id="rId34" w:history="1">
        <w:r w:rsidRPr="00E72CDE">
          <w:rPr>
            <w:rFonts w:ascii="Times New Roman" w:eastAsiaTheme="minorHAnsi" w:hAnsi="Times New Roman"/>
            <w:bCs/>
            <w:sz w:val="28"/>
            <w:szCs w:val="28"/>
          </w:rPr>
          <w:t>(ОКВЭД)</w:t>
        </w:r>
      </w:hyperlink>
      <w:r w:rsidRPr="00E72CDE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D88A7F9" w14:textId="77777777" w:rsidR="00B6453C" w:rsidRPr="00E72CDE" w:rsidRDefault="00B6453C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При территориальном разрезе наблюдение осуществляется в разрезе </w:t>
      </w:r>
      <w:r w:rsidR="001B10C2" w:rsidRPr="00E72CDE">
        <w:rPr>
          <w:rFonts w:ascii="Times New Roman" w:eastAsiaTheme="minorHAnsi" w:hAnsi="Times New Roman"/>
          <w:bCs/>
          <w:sz w:val="28"/>
          <w:szCs w:val="28"/>
        </w:rPr>
        <w:t>городского и сельских поселений района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, при ведомственном - в разрезе </w:t>
      </w:r>
      <w:r w:rsidR="001B10C2" w:rsidRPr="00E72CDE">
        <w:rPr>
          <w:rFonts w:ascii="Times New Roman" w:eastAsiaTheme="minorHAnsi" w:hAnsi="Times New Roman"/>
          <w:bCs/>
          <w:sz w:val="28"/>
          <w:szCs w:val="28"/>
        </w:rPr>
        <w:t>органов местного самоуправления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0EA0D96C" w14:textId="77777777" w:rsidR="00B6453C" w:rsidRPr="00E72CDE" w:rsidRDefault="00B6453C" w:rsidP="00B6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дату);</w:t>
      </w:r>
    </w:p>
    <w:p w14:paraId="4BC1AF2B" w14:textId="77777777" w:rsidR="00F0366E" w:rsidRPr="00E72CDE" w:rsidRDefault="00B6453C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а</w:t>
      </w:r>
      <w:r w:rsidR="00496FBA" w:rsidRPr="00E72CDE">
        <w:rPr>
          <w:rFonts w:ascii="Times New Roman" w:eastAsiaTheme="minorHAnsi" w:hAnsi="Times New Roman"/>
          <w:bCs/>
          <w:sz w:val="28"/>
          <w:szCs w:val="28"/>
        </w:rPr>
        <w:t>лгоритм формирования</w:t>
      </w:r>
      <w:r w:rsidRPr="00E72CDE">
        <w:rPr>
          <w:rFonts w:ascii="Times New Roman" w:eastAsiaTheme="minorHAnsi" w:hAnsi="Times New Roman"/>
          <w:bCs/>
          <w:sz w:val="28"/>
          <w:szCs w:val="28"/>
        </w:rPr>
        <w:t xml:space="preserve"> (формула) и методологические пояснения к показателю</w:t>
      </w:r>
      <w:r w:rsidR="00496FBA" w:rsidRPr="00E72CDE">
        <w:rPr>
          <w:rFonts w:ascii="Times New Roman" w:eastAsiaTheme="minorHAnsi" w:hAnsi="Times New Roman"/>
          <w:bCs/>
          <w:sz w:val="28"/>
          <w:szCs w:val="28"/>
        </w:rPr>
        <w:t xml:space="preserve"> представляет собой методику количественного (формульного) исчисления показателя</w:t>
      </w:r>
      <w:r w:rsidR="00F0366E" w:rsidRPr="00E72CDE">
        <w:rPr>
          <w:rFonts w:ascii="Times New Roman" w:eastAsiaTheme="minorHAnsi" w:hAnsi="Times New Roman"/>
          <w:bCs/>
          <w:sz w:val="28"/>
          <w:szCs w:val="28"/>
        </w:rPr>
        <w:t xml:space="preserve"> и необходимые пояснения к ней;</w:t>
      </w:r>
    </w:p>
    <w:p w14:paraId="6069E188" w14:textId="77777777" w:rsidR="00496FBA" w:rsidRPr="00E72CDE" w:rsidRDefault="00F0366E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б</w:t>
      </w:r>
      <w:r w:rsidR="00496FBA" w:rsidRPr="00E72CDE">
        <w:rPr>
          <w:rFonts w:ascii="Times New Roman" w:eastAsiaTheme="minorHAnsi" w:hAnsi="Times New Roman"/>
          <w:bCs/>
          <w:sz w:val="28"/>
          <w:szCs w:val="28"/>
        </w:rPr>
        <w:t>азовые показатели, используемые в формуле, и их описание.</w:t>
      </w:r>
    </w:p>
    <w:p w14:paraId="58FE013C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Пояснения к показателю должны отражать методические рекомендации по сбору, обработке, интерпретации значений показателя.</w:t>
      </w:r>
    </w:p>
    <w:p w14:paraId="23824B0B" w14:textId="77777777" w:rsidR="00496FBA" w:rsidRPr="00E72CDE" w:rsidRDefault="00496FBA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При этом пояснения к показателю включают текст методики сбора и обработки данных, а также ссылки на формы сбора и указания по их заполнению. Сведения о порядке сбора данных приводятся в разрезе базовых показателей.</w:t>
      </w:r>
    </w:p>
    <w:p w14:paraId="58859C38" w14:textId="77777777" w:rsidR="007A5148" w:rsidRPr="00E72CDE" w:rsidRDefault="00714065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5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.</w:t>
      </w:r>
      <w:r w:rsidR="00F0366E" w:rsidRPr="00E72CDE">
        <w:rPr>
          <w:rFonts w:ascii="Times New Roman" w:eastAsiaTheme="minorHAnsi" w:hAnsi="Times New Roman"/>
          <w:bCs/>
          <w:sz w:val="28"/>
          <w:szCs w:val="28"/>
        </w:rPr>
        <w:t>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В случае участия юридических лиц в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 формируется информация по форме согласно </w:t>
      </w:r>
      <w:hyperlink r:id="rId35" w:history="1">
        <w:r w:rsidR="00120913" w:rsidRPr="00E72CDE">
          <w:rPr>
            <w:rFonts w:ascii="Times New Roman" w:eastAsiaTheme="minorHAnsi" w:hAnsi="Times New Roman"/>
            <w:bCs/>
            <w:sz w:val="28"/>
            <w:szCs w:val="28"/>
          </w:rPr>
          <w:t>приложению</w:t>
        </w:r>
      </w:hyperlink>
      <w:r w:rsidR="00F0366E" w:rsidRPr="00E72CDE">
        <w:rPr>
          <w:rFonts w:ascii="Times New Roman" w:eastAsiaTheme="minorHAnsi" w:hAnsi="Times New Roman"/>
          <w:bCs/>
          <w:sz w:val="28"/>
          <w:szCs w:val="28"/>
        </w:rPr>
        <w:t xml:space="preserve"> № </w:t>
      </w:r>
      <w:r w:rsidR="00120913" w:rsidRPr="00E72CDE">
        <w:rPr>
          <w:rFonts w:ascii="Times New Roman" w:eastAsiaTheme="minorHAnsi" w:hAnsi="Times New Roman"/>
          <w:bCs/>
          <w:sz w:val="28"/>
          <w:szCs w:val="28"/>
        </w:rPr>
        <w:t>10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к Методическим рекомендациям, которая содержит в том числе:</w:t>
      </w:r>
    </w:p>
    <w:p w14:paraId="18C6E52A" w14:textId="77777777" w:rsidR="007A5148" w:rsidRPr="00E72CDE" w:rsidRDefault="00F0366E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наименование юридического лица, участвующего в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2152476A" w14:textId="77777777" w:rsidR="007A5148" w:rsidRPr="00E72CDE" w:rsidRDefault="00F0366E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оценку объемов финансового обеспечения участия юридических лиц по годам реализации </w:t>
      </w:r>
      <w:r w:rsidR="00D15841" w:rsidRPr="00E72CDE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 xml:space="preserve"> программы (комплексной программы);</w:t>
      </w:r>
    </w:p>
    <w:p w14:paraId="6C8A6819" w14:textId="77777777" w:rsidR="007A5148" w:rsidRPr="00E72CDE" w:rsidRDefault="00F0366E" w:rsidP="00903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72CDE">
        <w:rPr>
          <w:rFonts w:ascii="Times New Roman" w:eastAsiaTheme="minorHAnsi" w:hAnsi="Times New Roman"/>
          <w:bCs/>
          <w:sz w:val="28"/>
          <w:szCs w:val="28"/>
        </w:rPr>
        <w:t>- </w:t>
      </w:r>
      <w:r w:rsidR="007A5148" w:rsidRPr="00E72CDE">
        <w:rPr>
          <w:rFonts w:ascii="Times New Roman" w:eastAsiaTheme="minorHAnsi" w:hAnsi="Times New Roman"/>
          <w:bCs/>
          <w:sz w:val="28"/>
          <w:szCs w:val="28"/>
        </w:rPr>
        <w:t>наименование и реквизиты документа, на основании которого осуществляются соответствующие расходы (соглашение, договор, иное решение учредителей).</w:t>
      </w:r>
    </w:p>
    <w:p w14:paraId="14C888F0" w14:textId="77777777" w:rsidR="003743FE" w:rsidRPr="00E72CDE" w:rsidRDefault="003743FE" w:rsidP="002131E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743FE" w:rsidRPr="00E72CDE" w:rsidSect="003E4516">
      <w:headerReference w:type="default" r:id="rId3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66442" w14:textId="77777777" w:rsidR="00E13D3B" w:rsidRDefault="00E13D3B" w:rsidP="00185D8C">
      <w:pPr>
        <w:spacing w:after="0" w:line="240" w:lineRule="auto"/>
      </w:pPr>
      <w:r>
        <w:separator/>
      </w:r>
    </w:p>
  </w:endnote>
  <w:endnote w:type="continuationSeparator" w:id="0">
    <w:p w14:paraId="23BE1778" w14:textId="77777777" w:rsidR="00E13D3B" w:rsidRDefault="00E13D3B" w:rsidP="0018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46DC" w14:textId="77777777" w:rsidR="00E13D3B" w:rsidRDefault="00E13D3B" w:rsidP="00185D8C">
      <w:pPr>
        <w:spacing w:after="0" w:line="240" w:lineRule="auto"/>
      </w:pPr>
      <w:r>
        <w:separator/>
      </w:r>
    </w:p>
  </w:footnote>
  <w:footnote w:type="continuationSeparator" w:id="0">
    <w:p w14:paraId="0022E223" w14:textId="77777777" w:rsidR="00E13D3B" w:rsidRDefault="00E13D3B" w:rsidP="0018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EF6E" w14:textId="77777777" w:rsidR="00160F7D" w:rsidRPr="00295263" w:rsidRDefault="00160F7D" w:rsidP="00295263">
    <w:pPr>
      <w:pStyle w:val="aa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E"/>
    <w:rsid w:val="00010AA0"/>
    <w:rsid w:val="00011293"/>
    <w:rsid w:val="00017525"/>
    <w:rsid w:val="00021E38"/>
    <w:rsid w:val="000232D8"/>
    <w:rsid w:val="000274E3"/>
    <w:rsid w:val="00042E84"/>
    <w:rsid w:val="00055C2E"/>
    <w:rsid w:val="000734E6"/>
    <w:rsid w:val="00086419"/>
    <w:rsid w:val="000B0685"/>
    <w:rsid w:val="000B4A1E"/>
    <w:rsid w:val="000D5D91"/>
    <w:rsid w:val="000F6534"/>
    <w:rsid w:val="00103510"/>
    <w:rsid w:val="001074D6"/>
    <w:rsid w:val="00112031"/>
    <w:rsid w:val="00114D8E"/>
    <w:rsid w:val="00120913"/>
    <w:rsid w:val="00124FA9"/>
    <w:rsid w:val="00140769"/>
    <w:rsid w:val="00141989"/>
    <w:rsid w:val="00160F7D"/>
    <w:rsid w:val="00164C71"/>
    <w:rsid w:val="0017094D"/>
    <w:rsid w:val="00171F84"/>
    <w:rsid w:val="00183F79"/>
    <w:rsid w:val="00185D8C"/>
    <w:rsid w:val="001958A0"/>
    <w:rsid w:val="001A0FF0"/>
    <w:rsid w:val="001B04AF"/>
    <w:rsid w:val="001B10C2"/>
    <w:rsid w:val="001B382E"/>
    <w:rsid w:val="001C57F8"/>
    <w:rsid w:val="001D3F57"/>
    <w:rsid w:val="001D6232"/>
    <w:rsid w:val="001E1F76"/>
    <w:rsid w:val="001F5E34"/>
    <w:rsid w:val="002029D4"/>
    <w:rsid w:val="002131EE"/>
    <w:rsid w:val="002161C7"/>
    <w:rsid w:val="00216C0D"/>
    <w:rsid w:val="00226B59"/>
    <w:rsid w:val="0023477C"/>
    <w:rsid w:val="00241374"/>
    <w:rsid w:val="00244C29"/>
    <w:rsid w:val="00246364"/>
    <w:rsid w:val="00254421"/>
    <w:rsid w:val="0027126C"/>
    <w:rsid w:val="00277178"/>
    <w:rsid w:val="00282289"/>
    <w:rsid w:val="00283487"/>
    <w:rsid w:val="00291A5C"/>
    <w:rsid w:val="00295263"/>
    <w:rsid w:val="00295481"/>
    <w:rsid w:val="00297818"/>
    <w:rsid w:val="002B3AF2"/>
    <w:rsid w:val="002C3E82"/>
    <w:rsid w:val="002E3FC3"/>
    <w:rsid w:val="002F4571"/>
    <w:rsid w:val="00314966"/>
    <w:rsid w:val="00314EAF"/>
    <w:rsid w:val="00316BE5"/>
    <w:rsid w:val="00320586"/>
    <w:rsid w:val="00322C54"/>
    <w:rsid w:val="0033356D"/>
    <w:rsid w:val="0034044A"/>
    <w:rsid w:val="00341748"/>
    <w:rsid w:val="003446D8"/>
    <w:rsid w:val="00350D4E"/>
    <w:rsid w:val="00363FF9"/>
    <w:rsid w:val="00365178"/>
    <w:rsid w:val="003743FE"/>
    <w:rsid w:val="003745FC"/>
    <w:rsid w:val="00374C55"/>
    <w:rsid w:val="003801C8"/>
    <w:rsid w:val="00380A04"/>
    <w:rsid w:val="00381050"/>
    <w:rsid w:val="003831EA"/>
    <w:rsid w:val="00386C93"/>
    <w:rsid w:val="00390886"/>
    <w:rsid w:val="00391770"/>
    <w:rsid w:val="003963F4"/>
    <w:rsid w:val="003A3C17"/>
    <w:rsid w:val="003A5749"/>
    <w:rsid w:val="003B05B5"/>
    <w:rsid w:val="003D0CC1"/>
    <w:rsid w:val="003D44BD"/>
    <w:rsid w:val="003D6624"/>
    <w:rsid w:val="003D70C6"/>
    <w:rsid w:val="003D7DBE"/>
    <w:rsid w:val="003E03F5"/>
    <w:rsid w:val="003E4516"/>
    <w:rsid w:val="00400723"/>
    <w:rsid w:val="00400750"/>
    <w:rsid w:val="00410C93"/>
    <w:rsid w:val="004201FB"/>
    <w:rsid w:val="004264CE"/>
    <w:rsid w:val="0043141F"/>
    <w:rsid w:val="0043640A"/>
    <w:rsid w:val="00446CD8"/>
    <w:rsid w:val="00453685"/>
    <w:rsid w:val="00455DA9"/>
    <w:rsid w:val="00465707"/>
    <w:rsid w:val="00473394"/>
    <w:rsid w:val="0048105C"/>
    <w:rsid w:val="00481DCF"/>
    <w:rsid w:val="00486FF8"/>
    <w:rsid w:val="004905FB"/>
    <w:rsid w:val="004914FC"/>
    <w:rsid w:val="00496FBA"/>
    <w:rsid w:val="004975C7"/>
    <w:rsid w:val="004A2B9F"/>
    <w:rsid w:val="004B7BEB"/>
    <w:rsid w:val="004D41C3"/>
    <w:rsid w:val="004D6448"/>
    <w:rsid w:val="004D647F"/>
    <w:rsid w:val="004E03B6"/>
    <w:rsid w:val="00500A40"/>
    <w:rsid w:val="0050224A"/>
    <w:rsid w:val="00515862"/>
    <w:rsid w:val="005169C6"/>
    <w:rsid w:val="00520371"/>
    <w:rsid w:val="005214B0"/>
    <w:rsid w:val="00522B72"/>
    <w:rsid w:val="00532117"/>
    <w:rsid w:val="00534235"/>
    <w:rsid w:val="00536156"/>
    <w:rsid w:val="00542B7C"/>
    <w:rsid w:val="00551F4B"/>
    <w:rsid w:val="0055498A"/>
    <w:rsid w:val="00556E08"/>
    <w:rsid w:val="00577F57"/>
    <w:rsid w:val="0058740A"/>
    <w:rsid w:val="00590C82"/>
    <w:rsid w:val="00591667"/>
    <w:rsid w:val="00595EC7"/>
    <w:rsid w:val="005A594A"/>
    <w:rsid w:val="005B6179"/>
    <w:rsid w:val="005C688A"/>
    <w:rsid w:val="005D1BDF"/>
    <w:rsid w:val="005D2494"/>
    <w:rsid w:val="005D3829"/>
    <w:rsid w:val="005E5B15"/>
    <w:rsid w:val="005F4656"/>
    <w:rsid w:val="0060550B"/>
    <w:rsid w:val="00610B11"/>
    <w:rsid w:val="0061449A"/>
    <w:rsid w:val="00617302"/>
    <w:rsid w:val="00633AA8"/>
    <w:rsid w:val="0063434A"/>
    <w:rsid w:val="00646825"/>
    <w:rsid w:val="00654D89"/>
    <w:rsid w:val="00654EC6"/>
    <w:rsid w:val="00671916"/>
    <w:rsid w:val="006725FC"/>
    <w:rsid w:val="006747BD"/>
    <w:rsid w:val="006767CE"/>
    <w:rsid w:val="00694221"/>
    <w:rsid w:val="0069475B"/>
    <w:rsid w:val="006A56AB"/>
    <w:rsid w:val="006C00B0"/>
    <w:rsid w:val="006D1805"/>
    <w:rsid w:val="006D5FD1"/>
    <w:rsid w:val="006E2735"/>
    <w:rsid w:val="006E4D48"/>
    <w:rsid w:val="006E524A"/>
    <w:rsid w:val="006F5383"/>
    <w:rsid w:val="006F7F41"/>
    <w:rsid w:val="00700E42"/>
    <w:rsid w:val="0070435F"/>
    <w:rsid w:val="00704E71"/>
    <w:rsid w:val="00714065"/>
    <w:rsid w:val="00721BFE"/>
    <w:rsid w:val="00732C67"/>
    <w:rsid w:val="007339C5"/>
    <w:rsid w:val="007440BA"/>
    <w:rsid w:val="00747A53"/>
    <w:rsid w:val="00755F3E"/>
    <w:rsid w:val="007645F2"/>
    <w:rsid w:val="00771B17"/>
    <w:rsid w:val="00771E46"/>
    <w:rsid w:val="00784DA7"/>
    <w:rsid w:val="00786094"/>
    <w:rsid w:val="00791E2A"/>
    <w:rsid w:val="0079722D"/>
    <w:rsid w:val="007A4D07"/>
    <w:rsid w:val="007A5148"/>
    <w:rsid w:val="007A6C0D"/>
    <w:rsid w:val="007D0E7C"/>
    <w:rsid w:val="007D32A8"/>
    <w:rsid w:val="007D43B8"/>
    <w:rsid w:val="008126D3"/>
    <w:rsid w:val="0081395B"/>
    <w:rsid w:val="00827FCF"/>
    <w:rsid w:val="00831595"/>
    <w:rsid w:val="00847B75"/>
    <w:rsid w:val="008526D7"/>
    <w:rsid w:val="008527C3"/>
    <w:rsid w:val="00867BD6"/>
    <w:rsid w:val="00881DDE"/>
    <w:rsid w:val="008849AD"/>
    <w:rsid w:val="008A4628"/>
    <w:rsid w:val="008B1C22"/>
    <w:rsid w:val="008B4D7A"/>
    <w:rsid w:val="008C74E4"/>
    <w:rsid w:val="008C765C"/>
    <w:rsid w:val="008D6794"/>
    <w:rsid w:val="008E1C39"/>
    <w:rsid w:val="009036E5"/>
    <w:rsid w:val="00903A88"/>
    <w:rsid w:val="009149D0"/>
    <w:rsid w:val="00932DC9"/>
    <w:rsid w:val="00943DF3"/>
    <w:rsid w:val="00945AB6"/>
    <w:rsid w:val="009517F3"/>
    <w:rsid w:val="00957203"/>
    <w:rsid w:val="009573E0"/>
    <w:rsid w:val="00960067"/>
    <w:rsid w:val="00972758"/>
    <w:rsid w:val="00986F02"/>
    <w:rsid w:val="009B2A81"/>
    <w:rsid w:val="009C02F6"/>
    <w:rsid w:val="009C5ADA"/>
    <w:rsid w:val="009D1DE0"/>
    <w:rsid w:val="009E0D82"/>
    <w:rsid w:val="009E253F"/>
    <w:rsid w:val="009E5506"/>
    <w:rsid w:val="009E6617"/>
    <w:rsid w:val="009E71CF"/>
    <w:rsid w:val="00A00796"/>
    <w:rsid w:val="00A034C5"/>
    <w:rsid w:val="00A03873"/>
    <w:rsid w:val="00A14151"/>
    <w:rsid w:val="00A21B92"/>
    <w:rsid w:val="00A22129"/>
    <w:rsid w:val="00A22BC5"/>
    <w:rsid w:val="00A23FFF"/>
    <w:rsid w:val="00A25576"/>
    <w:rsid w:val="00A25FD1"/>
    <w:rsid w:val="00A35651"/>
    <w:rsid w:val="00A4208F"/>
    <w:rsid w:val="00A457E0"/>
    <w:rsid w:val="00A47F4E"/>
    <w:rsid w:val="00A60614"/>
    <w:rsid w:val="00A62891"/>
    <w:rsid w:val="00A64FD9"/>
    <w:rsid w:val="00A6554F"/>
    <w:rsid w:val="00A66FEE"/>
    <w:rsid w:val="00A72D7B"/>
    <w:rsid w:val="00A81FB7"/>
    <w:rsid w:val="00A84F0E"/>
    <w:rsid w:val="00A92AAB"/>
    <w:rsid w:val="00A94BC1"/>
    <w:rsid w:val="00AA5522"/>
    <w:rsid w:val="00AB02DE"/>
    <w:rsid w:val="00AD275D"/>
    <w:rsid w:val="00AE2EE3"/>
    <w:rsid w:val="00B17528"/>
    <w:rsid w:val="00B17CBB"/>
    <w:rsid w:val="00B21158"/>
    <w:rsid w:val="00B34DD1"/>
    <w:rsid w:val="00B35088"/>
    <w:rsid w:val="00B43032"/>
    <w:rsid w:val="00B55EEB"/>
    <w:rsid w:val="00B61AC5"/>
    <w:rsid w:val="00B6453C"/>
    <w:rsid w:val="00B64DC5"/>
    <w:rsid w:val="00B724A4"/>
    <w:rsid w:val="00B77420"/>
    <w:rsid w:val="00B9111C"/>
    <w:rsid w:val="00BA097E"/>
    <w:rsid w:val="00BA17D1"/>
    <w:rsid w:val="00BB057D"/>
    <w:rsid w:val="00BB10E8"/>
    <w:rsid w:val="00BB19D5"/>
    <w:rsid w:val="00BC4821"/>
    <w:rsid w:val="00BD6024"/>
    <w:rsid w:val="00BE11BE"/>
    <w:rsid w:val="00BE6726"/>
    <w:rsid w:val="00BF5902"/>
    <w:rsid w:val="00C11CD4"/>
    <w:rsid w:val="00C13A7B"/>
    <w:rsid w:val="00C144DE"/>
    <w:rsid w:val="00C16749"/>
    <w:rsid w:val="00C20E87"/>
    <w:rsid w:val="00C23F12"/>
    <w:rsid w:val="00C4130C"/>
    <w:rsid w:val="00C44439"/>
    <w:rsid w:val="00C60DC8"/>
    <w:rsid w:val="00C66138"/>
    <w:rsid w:val="00C74805"/>
    <w:rsid w:val="00C85B0B"/>
    <w:rsid w:val="00C93C02"/>
    <w:rsid w:val="00CC1C9C"/>
    <w:rsid w:val="00CC2088"/>
    <w:rsid w:val="00CD1F6A"/>
    <w:rsid w:val="00CD2D07"/>
    <w:rsid w:val="00CD3A14"/>
    <w:rsid w:val="00CE57E8"/>
    <w:rsid w:val="00CE6971"/>
    <w:rsid w:val="00CE7D40"/>
    <w:rsid w:val="00CF532C"/>
    <w:rsid w:val="00D00B08"/>
    <w:rsid w:val="00D15841"/>
    <w:rsid w:val="00D15BB4"/>
    <w:rsid w:val="00D25AA3"/>
    <w:rsid w:val="00D40373"/>
    <w:rsid w:val="00D56F0B"/>
    <w:rsid w:val="00D57A5F"/>
    <w:rsid w:val="00D6178A"/>
    <w:rsid w:val="00D642F8"/>
    <w:rsid w:val="00D70CD3"/>
    <w:rsid w:val="00D8091E"/>
    <w:rsid w:val="00DA45D3"/>
    <w:rsid w:val="00DA7633"/>
    <w:rsid w:val="00DD0C00"/>
    <w:rsid w:val="00DD252C"/>
    <w:rsid w:val="00DD6691"/>
    <w:rsid w:val="00DE1023"/>
    <w:rsid w:val="00E011EE"/>
    <w:rsid w:val="00E01456"/>
    <w:rsid w:val="00E13D3B"/>
    <w:rsid w:val="00E15A2E"/>
    <w:rsid w:val="00E41E77"/>
    <w:rsid w:val="00E451C9"/>
    <w:rsid w:val="00E45399"/>
    <w:rsid w:val="00E51E92"/>
    <w:rsid w:val="00E5460C"/>
    <w:rsid w:val="00E546EF"/>
    <w:rsid w:val="00E72CDE"/>
    <w:rsid w:val="00E741F1"/>
    <w:rsid w:val="00E80B77"/>
    <w:rsid w:val="00E90B6D"/>
    <w:rsid w:val="00E92928"/>
    <w:rsid w:val="00E94DFA"/>
    <w:rsid w:val="00EB08C5"/>
    <w:rsid w:val="00EC5363"/>
    <w:rsid w:val="00ED27FB"/>
    <w:rsid w:val="00EE15BD"/>
    <w:rsid w:val="00EF3A62"/>
    <w:rsid w:val="00EF4B64"/>
    <w:rsid w:val="00F02762"/>
    <w:rsid w:val="00F03183"/>
    <w:rsid w:val="00F0366E"/>
    <w:rsid w:val="00F14F59"/>
    <w:rsid w:val="00F16AEA"/>
    <w:rsid w:val="00F339B0"/>
    <w:rsid w:val="00F35D00"/>
    <w:rsid w:val="00F41870"/>
    <w:rsid w:val="00F5541D"/>
    <w:rsid w:val="00F61A47"/>
    <w:rsid w:val="00F81996"/>
    <w:rsid w:val="00F90775"/>
    <w:rsid w:val="00F9342D"/>
    <w:rsid w:val="00FA3027"/>
    <w:rsid w:val="00FA7736"/>
    <w:rsid w:val="00FC4E98"/>
    <w:rsid w:val="00FC6043"/>
    <w:rsid w:val="00FD2420"/>
    <w:rsid w:val="00FD2693"/>
    <w:rsid w:val="00FD7AAC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0CC0"/>
  <w15:docId w15:val="{46E51B80-2EB8-42FD-8F39-19F23B15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43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43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BE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642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42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42F8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42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42F8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8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5D8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8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85D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17C4395E22AE93060C9D9178721D2A5ABD8B1AB42B16E7DEFC4D39C19CA8DD71F1413FD33F0A9CAC86809E33507B039ED3AE9509197129oFxDI" TargetMode="External"/><Relationship Id="rId18" Type="http://schemas.openxmlformats.org/officeDocument/2006/relationships/hyperlink" Target="consultantplus://offline/ref=AF17C4395E22AE93060C9D9178721D2A5ABD8B1AB42B16E7DEFC4D39C19CA8DD71F1413FD33F0C9AA986809E33507B039ED3AE9509197129oFxDI" TargetMode="External"/><Relationship Id="rId26" Type="http://schemas.openxmlformats.org/officeDocument/2006/relationships/hyperlink" Target="consultantplus://offline/ref=AF17C4395E22AE93060C9D9178721D2A5ABD8B1AB42B16E7DEFC4D39C19CA8DD71F1413FD33F0F9CA886809E33507B039ED3AE9509197129oFxDI" TargetMode="External"/><Relationship Id="rId21" Type="http://schemas.openxmlformats.org/officeDocument/2006/relationships/hyperlink" Target="consultantplus://offline/ref=AF17C4395E22AE93060C9D9178721D2A5ABD8B1AB42B16E7DEFC4D39C19CA8DD71F1413FD33F0D91A486809E33507B039ED3AE9509197129oFxDI" TargetMode="External"/><Relationship Id="rId34" Type="http://schemas.openxmlformats.org/officeDocument/2006/relationships/hyperlink" Target="consultantplus://offline/ref=B672AFB9A48CF6114042B05391B077F446C4CEA394954DEE7AB6070F058C5D08C55EA6382B7338E546CDA0ACE5e9T8I" TargetMode="External"/><Relationship Id="rId7" Type="http://schemas.openxmlformats.org/officeDocument/2006/relationships/hyperlink" Target="consultantplus://offline/ref=AF17C4395E22AE93060C9D9178721D2A5ABD8B1AB42B16E7DEFC4D39C19CA8DD71F1413FD33F0A9BA586809E33507B039ED3AE9509197129oFxDI" TargetMode="External"/><Relationship Id="rId12" Type="http://schemas.openxmlformats.org/officeDocument/2006/relationships/hyperlink" Target="consultantplus://offline/ref=AF17C4395E22AE93060C9D9178721D2A5DB18C15BC2916E7DEFC4D39C19CA8DD71F1413FD33F0898A886809E33507B039ED3AE9509197129oFxDI" TargetMode="External"/><Relationship Id="rId17" Type="http://schemas.openxmlformats.org/officeDocument/2006/relationships/hyperlink" Target="consultantplus://offline/ref=AF17C4395E22AE93060C9D9178721D2A5ABD8B1AB42B16E7DEFC4D39C19CA8DD71F1413FD33F0C9AA986809E33507B039ED3AE9509197129oFxDI" TargetMode="External"/><Relationship Id="rId25" Type="http://schemas.openxmlformats.org/officeDocument/2006/relationships/hyperlink" Target="consultantplus://offline/ref=AF17C4395E22AE93060C9D9178721D2A5DB08E13B72916E7DEFC4D39C19CA8DD63F11933D23E1799A593D6CF75o0x6I" TargetMode="External"/><Relationship Id="rId33" Type="http://schemas.openxmlformats.org/officeDocument/2006/relationships/hyperlink" Target="consultantplus://offline/ref=B672AFB9A48CF6114042B05391B077F446C5CBA69F994DEE7AB6070F058C5D08C55EA6382B7338E546CDA0ACE5e9T8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17C4395E22AE93060C9D9178721D2A5ABD8B1AB42B16E7DEFC4D39C19CA8DD71F1413FD33E0990AD86809E33507B039ED3AE9509197129oFxDI" TargetMode="External"/><Relationship Id="rId20" Type="http://schemas.openxmlformats.org/officeDocument/2006/relationships/hyperlink" Target="consultantplus://offline/ref=AF17C4395E22AE93060C9D9178721D2A5ABD8B1AB42B16E7DEFC4D39C19CA8DD71F1413FD33F0D98A486809E33507B039ED3AE9509197129oFxDI" TargetMode="External"/><Relationship Id="rId29" Type="http://schemas.openxmlformats.org/officeDocument/2006/relationships/hyperlink" Target="consultantplus://offline/ref=AF17C4395E22AE93060C9D9178721D2A5ABD8B1AB42B16E7DEFC4D39C19CA8DD71F1413FD33F0E98A586809E33507B039ED3AE9509197129oFxD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17C4395E22AE93060C9D9178721D2A5ABD8B1AB42B16E7DEFC4D39C19CA8DD71F1413FD33F0A9CAC86809E33507B039ED3AE9509197129oFxDI" TargetMode="External"/><Relationship Id="rId24" Type="http://schemas.openxmlformats.org/officeDocument/2006/relationships/hyperlink" Target="consultantplus://offline/ref=AF17C4395E22AE93060C9D9178721D2A5ABD8B1AB42B16E7DEFC4D39C19CA8DD71F1413FD33F0F9DA586809E33507B039ED3AE9509197129oFxDI" TargetMode="External"/><Relationship Id="rId32" Type="http://schemas.openxmlformats.org/officeDocument/2006/relationships/hyperlink" Target="consultantplus://offline/ref=AF17C4395E22AE93060C9D9178721D2A5ABD8B1AB42B16E7DEFC4D39C19CA8DD71F1413FD33F009CA486809E33507B039ED3AE9509197129oFxD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17C4395E22AE93060C9D9178721D2A5DB08E13B72916E7DEFC4D39C19CA8DD63F11933D23E1799A593D6CF75o0x6I" TargetMode="External"/><Relationship Id="rId23" Type="http://schemas.openxmlformats.org/officeDocument/2006/relationships/hyperlink" Target="consultantplus://offline/ref=AF17C4395E22AE93060C9D9178721D2A5ABD8B1AB42B16E7DEFC4D39C19CA8DD71F1413FD33F0A9BA586809E33507B039ED3AE9509197129oFxDI" TargetMode="External"/><Relationship Id="rId28" Type="http://schemas.openxmlformats.org/officeDocument/2006/relationships/hyperlink" Target="consultantplus://offline/ref=AF17C4395E22AE93060C9D9178721D2A5ABD8B1AB42B16E7DEFC4D39C19CA8DD71F1413FD33F0F9EA486809E33507B039ED3AE9509197129oFxD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AF17C4395E22AE93060C9D9178721D2A5ABD8B1AB42B16E7DEFC4D39C19CA8DD71F1413FD33F0A9DAE86809E33507B039ED3AE9509197129oFxDI" TargetMode="External"/><Relationship Id="rId19" Type="http://schemas.openxmlformats.org/officeDocument/2006/relationships/hyperlink" Target="consultantplus://offline/ref=AF17C4395E22AE93060C9D9178721D2A5DB08E13B72916E7DEFC4D39C19CA8DD63F11933D23E1799A593D6CF75o0x6I" TargetMode="External"/><Relationship Id="rId31" Type="http://schemas.openxmlformats.org/officeDocument/2006/relationships/hyperlink" Target="consultantplus://offline/ref=AF17C4395E22AE93060C9D9178721D2A5ABD8B1AB42B16E7DEFC4D39C19CA8DD71F1413FD33F009CA486809E33507B039ED3AE9509197129oFx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17C4395E22AE93060C9D9178721D2A5ABD8B1AB42B16E7DEFC4D39C19CA8DD71F1413FD33F0A9AAB86809E33507B039ED3AE9509197129oFxDI" TargetMode="External"/><Relationship Id="rId14" Type="http://schemas.openxmlformats.org/officeDocument/2006/relationships/hyperlink" Target="consultantplus://offline/ref=AF17C4395E22AE93060C9D9178721D2A5DB08E13B72916E7DEFC4D39C19CA8DD63F11933D23E1799A593D6CF75o0x6I" TargetMode="External"/><Relationship Id="rId22" Type="http://schemas.openxmlformats.org/officeDocument/2006/relationships/hyperlink" Target="consultantplus://offline/ref=AF17C4395E22AE93060C9D9178721D2A5ABD8B1AB42B16E7DEFC4D39C19CA8DD71F1413FD33F0C9CAB86809E33507B039ED3AE9509197129oFxDI" TargetMode="External"/><Relationship Id="rId27" Type="http://schemas.openxmlformats.org/officeDocument/2006/relationships/hyperlink" Target="consultantplus://offline/ref=AF17C4395E22AE93060C9D9178721D2A5DB18C15BC2916E7DEFC4D39C19CA8DD71F1413FD33F0898A886809E33507B039ED3AE9509197129oFxDI" TargetMode="External"/><Relationship Id="rId30" Type="http://schemas.openxmlformats.org/officeDocument/2006/relationships/hyperlink" Target="consultantplus://offline/ref=AF17C4395E22AE93060C9D9178721D2A5ABD8B1AB42B16E7DEFC4D39C19CA8DD71F1413FD33F0E9DA586809E33507B039ED3AE9509197129oFxDI" TargetMode="External"/><Relationship Id="rId35" Type="http://schemas.openxmlformats.org/officeDocument/2006/relationships/hyperlink" Target="consultantplus://offline/ref=AF17C4395E22AE93060C9D9178721D2A5ABD8B1AB42B16E7DEFC4D39C19CA8DD71F1413FD33E099FA986809E33507B039ED3AE9509197129oFxDI" TargetMode="External"/><Relationship Id="rId8" Type="http://schemas.openxmlformats.org/officeDocument/2006/relationships/hyperlink" Target="consultantplus://offline/ref=AF17C4395E22AE93060C9D9178721D2A5ABD8B1AB42B16E7DEFC4D39C19CA8DD71F1413FD33F0A9AAC86809E33507B039ED3AE9509197129oFxD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3345-6B7A-48DA-B889-8898E3B0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8562</Words>
  <Characters>48806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Козмина Ирина Владимировна</dc:creator>
  <cp:lastModifiedBy>admin</cp:lastModifiedBy>
  <cp:revision>2</cp:revision>
  <cp:lastPrinted>2024-10-24T07:25:00Z</cp:lastPrinted>
  <dcterms:created xsi:type="dcterms:W3CDTF">2024-12-02T06:52:00Z</dcterms:created>
  <dcterms:modified xsi:type="dcterms:W3CDTF">2024-12-02T06:52:00Z</dcterms:modified>
</cp:coreProperties>
</file>