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  <w:t>БЕЛГОРОДСКАЯ ОБЛАСТЬ</w:t>
      </w:r>
    </w:p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  <w:t>КРАСНОЯРУЖСКОГО</w:t>
      </w:r>
    </w:p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Title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  <w:t>«24» декабря 2025г.                                                                                № 55</w:t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right="510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</w:t>
      </w:r>
    </w:p>
    <w:p>
      <w:pPr>
        <w:pStyle w:val="Title"/>
        <w:ind w:right="510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коллегии при Главе Краснояружского муниципального округа</w:t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координации деятельности структурных подразделений Администрации Краснояружского муниципального округа при подготовке и принятии решений по вопросам жизнеобеспечения Краснояружского муниципального округа Администрация Краснояружского муниципального округа </w:t>
      </w:r>
    </w:p>
    <w:p>
      <w:pPr>
        <w:pStyle w:val="Title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Title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о коллегии при Главе Краснояружского муниципального округа (прилагается).</w:t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от 28.12.2019 года № 338 «Об утверждении Положения о коллегии при главе администрации района» считать утратившим силу.</w:t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(https://krasnoyaruzhskij-r31.gosweb.gosuslugi.ru.</w:t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над исполнением  настоящего постановления оставляю за собой</w:t>
      </w:r>
    </w:p>
    <w:p>
      <w:pPr>
        <w:pStyle w:val="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Краснояружского </w:t>
      </w:r>
    </w:p>
    <w:p>
      <w:pPr>
        <w:pStyle w:val="Title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В.В. Кутоманов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Приложение 1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Утверждено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постановлением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Администрации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Краснояружского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от «24» декабря 2025 г. № 55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Положение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 коллегии при Главе Краснояружского муниципального округа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1.1. Настоящее Положение определяет правовой статус, порядок формирования и организации деятельности коллегии при Главе </w:t>
      </w:r>
      <w:r>
        <w:rPr>
          <w:rFonts w:cs="Times New Roman" w:ascii="Times New Roman" w:hAnsi="Times New Roman"/>
          <w:sz w:val="28"/>
          <w:szCs w:val="28"/>
        </w:rPr>
        <w:t xml:space="preserve">Краснояружского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</w:rPr>
        <w:t>(далее – коллегия).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 В своей работе коллегия руководствуется Конституцией Российской Федерации, законами Белгородской области, Уставом Краснояружского муниципального округа Белгородской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1.3.Коллегия является постоянно действующим совещательным органом при Главе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 Основные задачи и функции коллегии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2.1. Основной задачей коллегии является оказание содействия Главе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реализации его полномочий по обеспечению деятельности Администрации Краснояружского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2.2. Коллегия рассматривает наиболее важные вопросы деятельности Администрации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вырабатывает соответствующие предложения и рекомендации.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 Коллегия  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вырабатывает предложения по совершенствованию структуры аппарата Администрации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структурных подразделений Администрации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оценивает итоги деятельности структурных подразделений, организаций и органов местного самоуправления района в целом и по отдельным направлениям, за определенный период времени (полугодие и год), вносит предложения о постановке перспективных задач и проведении мероприятий, направленных на совершенствование деятельности Администрации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вырабатывает предложения и рекомендации по совершенствованию работы структурных управлений и отделов, координации их деятельности, а также по взаимодействию между структурными подразделениями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-рассматривает вопросы взаимодействия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 территориальными органами федеральных органов исполнительной власти по Белгородской области и органами местного самоуправления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рассматривает предложения о распространении положительного опыта в организации работы структурных подразделений и территориальных отделов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рассматривает предложения по совершенствованию работы с кадрами, профессиональной подготовке и повышению квалификации работников и сотрудников, повышению уровня служебной и исполнительской дисциплины.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 Коллегия вправе рассматривать любые вопросы, входящие в компетенцию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3. Состав коллегии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3.1. Состав коллегии утверждается Главой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3.2. В состав коллегии входят: Глава 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(председатель коллегии), его заместители, председатель (или его заместитель) Совета депутатов 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 Персональный состав определяется председателем коллегии.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3.3. Председатель коллегии: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организует подготовку плана работы коллегии;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организует деятельность коллегии, ведет её заседания, распределяет обязанности и поручения между членами коллегии, осуществляет общий контроль над выполнением планов заседаний, исполнением решений коллегии;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создает необходимые условия для коллективного обсуждения и решения вопросов, внесенных на рассмотрение коллегии;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несет персональную ответственность за деятельность коллегии и принятые им решения в полном объеме;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принимает решение о проведении закрытых заседаний коллегии для рассмотрения вопросов конфиденциального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принимает решения о проведении выездных заседаний коллегии, а также совместных заседаний с совещательными органами других территориальных органов федеральных органов исполнительной власти Белгородской области по согласованию с ними;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в отсутствие председателя коллегии его обязанности выполняет один из заместителей руководителя, исполняющий обязанности руководителя.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3.4. Члены коллегии: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имеют право: вносить предложения, замечания и поправки к проектам планов работы коллегии по повестке дня и порядку ведения ее заседаний; о дополнении и изменении утвержденного плана заседаний коллегии, проведении внеочередных заседаний коллегии; знакомиться с документами, касающимися рассматриваемых проблем, и материалами об исполнении принятых коллегией решений; задавать вопросы докладчику и выступающим, высказывать свое мнение по существу обсуждаемых вопросов, вносить замечания и предложения по проектам принимаемых решений заседания коллегии; при необходимости при голосовании требовать внесения особого мнения в протокол заседания либо приобщения к протоколу особого мнения, изложенного в письменной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обладают равными правами при обсуждении вопросов и голосовании;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участвуют в организации заседаний коллегии, подготовке материалов по рассматриваемым вопросам, организации выполнения решений  коллегии, осуществляют контроль над их реализацией, исполняют поручения коллегии;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обязаны лично участвовать в заседаниях коллегии и не вправе делегировать свои полномочия другим лицам.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Освобождение членов коллегии от участия в её заседаниях допускается с разрешения председателя коллегии или лица, исполняющего его обязанности. При этом член коллегии вправе представить свое мнение по обсуждаемым вопросам в письменном виде;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члены коллегии не имеют иных полномочий, кроме предусмотренных занимаемой должностью.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4. Организация деятельности коллегии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4.1. Коллегия работает на основании годового плана, утвержденного распоряжением Главы </w:t>
      </w:r>
      <w:r>
        <w:rPr>
          <w:rFonts w:cs="Times New Roman" w:ascii="Times New Roman" w:hAnsi="Times New Roman"/>
          <w:sz w:val="28"/>
          <w:szCs w:val="28"/>
        </w:rPr>
        <w:t>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. Предложения в план с указанием конкретных вопросов, сроков обсуждения и докладчиков вносятся членами коллегии, начальниками структурных подразделений.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4.2. Основной формой деятельности коллегии являются заседания. При необходимости могут проводиться выездные и совместные заседания коллегии и совещательных органов территориальных органов федеральных органов исполнительной власти Белгородской области по согласованию с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4.3. По рассмотренным вопросам коллегия принимает решения. Все решения отражаются в протоколах заседаний коллегии. Принятые решения отражаются в постановлении Администрации Краснояружского муниципального округа, принятом после заседания коллегии. Коллегия организует реализацию решений и осуществляет контроль над их исполнением.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4.4. Документационное и организационное обеспечение заседаний коллегии осуществляет начальник отдела протокола и организационно-контрольной работы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, являющийся ответственным секретарем коллегии.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Ответственный секретарь коллегии не является членом коллегии.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Ответственный секретарь коллегии контролирует выполнение планов работы коллегии, оказывает необходимую организационно-методическую помощь отделам, разрабатывающим проекты решений и других материалов к заседанию коллегии (далее – отделы - исполнители), проводит предварительное изучение материалов на соответствие их предъявляемым требованиям, дает рекомендации по устранению недостатков.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отсутствие секретаря коллегии его обязанности исполняет по поручению председателя коллегии один из членов коллегии.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4.5.Контроль над выполнением решений коллегии по форме и срокам осуществляет отдел протокола и организационно-контрольной работы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Краснояружского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, по существу – ответственный за его реализацию член коллегии.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4.6.К подготовке и проведению заседаний коллегии, их документальному оформлению, материально-техническому обеспечению в необходимых случаях могут привлекаться соответствующие структурные подразделения.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Приложение 2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Утвержден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постановлением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Краснояружского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right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от «___» декабря 2025 г. №___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Состав коллегии при главе администрации района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4"/>
        <w:gridCol w:w="6486"/>
      </w:tblGrid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Кутоманов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Виталий Владимирович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Глава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Краснояружского муниципального округа, председатель коллегии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Члены коллегии: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Носов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Максим Владимирович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Первый заместитель Главы Краснояружского муниципального округа – руководитель аппарата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Безрученко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Владимир Михайлович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Заместитель Главы Краснояружского муниципального округа – секретарь Совета безопасности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Косых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Инна Владимировна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Заместитель Главы Краснояружского муниципального округа по социальной политике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Халенко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Светлана Викторовна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Заместитель Главы Краснояружского муниципального округа по экономическому развитию и АПК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Шапошникова Светлана Николаевна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Заместитель Главы Краснояружского муниципального округа, начальник управления финансов и бюджетной политики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Попов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Алексей Александрович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Заместитель Главы Краснояружского муниципального округа по строительству, транспорту и ЖКХ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Ткаченко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Геннадий Вячеславич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Председатель Совета депутатов Краснояружского муниципального округа Белгородской области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Романенко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Елена Леонидовна</w:t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  <w:t>Начальник управления по развитию территорий Администрации Краснояружского муниципального округа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4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Бурба Валерий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Николаевич  -                   глава администрации района, председатель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коллегии;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sz w:val="28"/>
          <w:szCs w:val="28"/>
        </w:rPr>
        <w:t>Члены коллегии: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Бондарь Алексей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Иванович –                          заместитель главы администрации района-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руководитель аппарата;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Карацупа Юрий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Алексеевич -                        заместитель главы администрации района-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секретарь Совета безопасности;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Мовчан Виктория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Александровна -                  заместитель главы администрации района по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социальной политике;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Романенко Татьяна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Николаевна -                   глава администрации городского поселения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«Поселок Красная Яруга»;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Солошенко Лаура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Абаевна -                        заместитель главы администрации района по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экономическому развитию и АПК;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Солошенко Владимир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Валентинович -               заместитель главы администрации района,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начальник управления финансов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 бюджетной политики;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Ткаченко Геннадий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Вячеславович -               заместитель председателя Муниципального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совета района;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Шащенко Александр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Николаевич -                  первый заместитель главы администрации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</w:p>
    <w:sectPr>
      <w:type w:val="nextPage"/>
      <w:pgSz w:w="11906" w:h="16838"/>
      <w:pgMar w:left="1701" w:right="850" w:gutter="0" w:header="0" w:top="11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b4649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4649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4649b"/>
    <w:rPr>
      <w:color w:val="0000FF"/>
      <w:u w:val="single"/>
    </w:rPr>
  </w:style>
  <w:style w:type="character" w:styleId="Style13" w:customStyle="1">
    <w:name w:val="Название Знак"/>
    <w:basedOn w:val="DefaultParagraphFont"/>
    <w:qFormat/>
    <w:rsid w:val="009e61ab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13"/>
    <w:qFormat/>
    <w:rsid w:val="009e61ab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2"/>
      <w:szCs w:val="20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d144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6</Pages>
  <Words>1225</Words>
  <Characters>10026</Characters>
  <CharactersWithSpaces>12170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2025-12-25T11:51:00Z</dcterms:created>
  <dc:creator>MR19_2</dc:creator>
  <dc:description/>
  <dc:language>ru-RU</dc:language>
  <cp:lastModifiedBy>sidelnikova</cp:lastModifiedBy>
  <cp:lastPrinted>2025-12-19T06:19:00Z</cp:lastPrinted>
  <dcterms:modified xsi:type="dcterms:W3CDTF">2025-12-25T11:51:00Z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