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ind w:right="34"/>
        <w:jc w:val="center"/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pacing w:val="-5"/>
          <w:sz w:val="28"/>
          <w:szCs w:val="28"/>
          <w:lang w:eastAsia="ru-RU"/>
        </w:rPr>
        <w:t>РОССИЙСКАЯ ФЕДЕРАЦИЯ</w:t>
      </w:r>
    </w:p>
    <w:p>
      <w:pPr>
        <w:pStyle w:val="Normal"/>
        <w:shd w:val="clear" w:color="auto" w:fill="FFFFFF"/>
        <w:spacing w:lineRule="auto" w:line="240" w:before="0" w:after="0"/>
        <w:ind w:right="34"/>
        <w:jc w:val="center"/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5"/>
          <w:sz w:val="28"/>
          <w:szCs w:val="28"/>
          <w:lang w:eastAsia="ru-RU"/>
        </w:rPr>
        <w:t>БЕЛГОРОДСКАЯ ОБЛАСТЬ</w:t>
      </w:r>
    </w:p>
    <w:p>
      <w:pPr>
        <w:pStyle w:val="Normal"/>
        <w:shd w:val="clear" w:color="auto" w:fill="FFFFFF"/>
        <w:spacing w:lineRule="auto" w:line="240" w:before="0" w:after="0"/>
        <w:ind w:right="34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АДМИНИСТРАЦИЯ МУНИЦИПАЛЬНОГО РАЙОНА</w:t>
      </w:r>
    </w:p>
    <w:p>
      <w:pPr>
        <w:pStyle w:val="Normal"/>
        <w:shd w:val="clear" w:color="auto" w:fill="FFFFFF"/>
        <w:spacing w:lineRule="auto" w:line="240" w:before="0" w:after="0"/>
        <w:ind w:right="34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«КРАСНОЯРУЖСКИЙ РАЙОН»</w:t>
      </w:r>
    </w:p>
    <w:p>
      <w:pPr>
        <w:pStyle w:val="Normal"/>
        <w:shd w:val="clear" w:color="auto" w:fill="FFFFFF"/>
        <w:spacing w:lineRule="auto" w:line="240" w:before="0" w:after="0"/>
        <w:ind w:right="34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10" w:after="0"/>
        <w:ind w:left="168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pacing w:val="86"/>
          <w:w w:val="111"/>
          <w:sz w:val="28"/>
          <w:szCs w:val="28"/>
          <w:lang w:eastAsia="ru-RU"/>
        </w:rPr>
        <w:t>ПОСТАНОВЛЕНИЕ</w:t>
      </w:r>
    </w:p>
    <w:p>
      <w:pPr>
        <w:pStyle w:val="Normal"/>
        <w:shd w:val="clear" w:color="auto" w:fill="FFFFFF"/>
        <w:tabs>
          <w:tab w:val="clear" w:pos="708"/>
          <w:tab w:val="left" w:pos="7022" w:leader="none"/>
        </w:tabs>
        <w:spacing w:lineRule="auto" w:line="240" w:before="288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«23» </w:t>
      </w:r>
      <w:r>
        <w:rPr>
          <w:rFonts w:cs="Times New Roman" w:ascii="Times New Roman" w:hAnsi="Times New Roman"/>
          <w:bCs/>
          <w:sz w:val="28"/>
          <w:szCs w:val="28"/>
        </w:rPr>
        <w:t>Октяб</w:t>
      </w:r>
      <w:r>
        <w:rPr>
          <w:rFonts w:cs="Times New Roman" w:ascii="Times New Roman" w:hAnsi="Times New Roman"/>
          <w:bCs/>
          <w:sz w:val="28"/>
          <w:szCs w:val="28"/>
        </w:rPr>
        <w:t>р</w:t>
      </w:r>
      <w:r>
        <w:rPr>
          <w:rFonts w:cs="Times New Roman" w:ascii="Times New Roman" w:hAnsi="Times New Roman"/>
          <w:bCs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2024 г.                                                                       № 213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 утверждении Положения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мерах поощрений одаренных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 талантливых детей в области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образования, спорта, культуры,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общественной деятельности,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дополнительного образования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статьёй 77 Федерального закона от 29 декабря 2012 года № 273-ФЗ «Об образовании в Российской Федерации», в целях выявления и поддержки одаренных и талантливых детей в области образования, спорта, культуры, общественной деятельности, дополнительного образования, </w:t>
      </w:r>
      <w:r>
        <w:rPr>
          <w:rFonts w:ascii="Times New Roman" w:hAnsi="Times New Roman"/>
          <w:sz w:val="28"/>
          <w:szCs w:val="28"/>
        </w:rPr>
        <w:t>администрация Краснояружского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 Положение о мерах поощрений одаренных и талантливых детей в области образования, спорта, культуры, общественной деятельности, дополнительного образования (прилагается).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Признать утратившими силу постановление администрации муниципального района «Краснояружский район» от 20 мая 2019 года № 106 «Об утверждении Положения о поддержке и поощрении обучающихся, проявивших выдающиеся способности».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Управлению финансов и бюджетной политики администрации Краснояружского района (Шапошникова С.Н.) финансирование расходов для поощрения одаренных и талантливых детей в области образования, спорта, культуры, общественной деятельности, дополнительного образования производить за счет средств бюджета муниципального района по отрасли «Образование».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Информационно-техническому отделу администрации района (Люлюченко М.В.) разместить данное постановление на официальном сайте органов местного самоуправления Краснояружского района, отделу социальных коммуникаций и СМИ администрации района (Жукова И.В.) опубликовать постановление в газете «Наша жизнь», а также в сетевом издании «Наша жизнь 31».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 Краснояружского района Мовчан В.А.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Исполняющий обязанности главы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администрации Краснояружского района</w:t>
        <w:tab/>
        <w:tab/>
        <w:t xml:space="preserve">                В.А. Мовчан</w:t>
      </w:r>
    </w:p>
    <w:p>
      <w:pPr>
        <w:pStyle w:val="Normal"/>
        <w:spacing w:lineRule="auto" w:line="240" w:before="0" w:after="120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Normal"/>
        <w:spacing w:lineRule="auto" w:line="240" w:before="0" w:after="12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Утверждено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постановлением администрации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Краснояружского района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«___»__________ 2024 г. №_____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Положение о мерах поощрений одаренных и талантливых детей в области образования, спорта, культуры, общественной деятельности, дополнительного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Общие положения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Настоящее Положение определяет виды и условия поощрения одаренных и талантливых детей в области образования, спорта, культуры, общественной деятельности, дополнительного образования.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1.2. Целью поощрения обучающихся является выявление и поддержка активных, творческих и интеллектуально одаренных детей, обучающихся имеющих спортивные достижения.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Меры поощрений назначаются наиболее одарённым и талантливым детям во всех сферах образования, спорта, культуры, общественной деятельности, дополнительного образования, ставшим победителями и призёрами межрегиональных, всероссийских, международных конкурсов, олимпиад и соревнований, проведённых в предыдущем учебном году.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Основные принципы поощрения обучающихся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2.1. Под поощрением в Положении подразумевается система мер, направленных на побуждение, мотивацию, стимулирование обучающихся к активному участию в учебной, спортивной, общественной, научной, научно-технической, творческой, исследовательской деятельности.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2.2. Поощрение обучающихся основывается на следующих принципах: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стимулирование успехов и качества деятельности обучающихся;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единства требований и равенства условий применения поощрений для всех обучающихся;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взаимосвязи системы морального и материального поощрения;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открытости и публичности;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последовательности и соразмерности;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осуществляется в виде материального и морального поощрения.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Критерии конкурсного отбора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Основными критериями конкурсного отбора являются: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получение обучающимся по итогам предшествующего учебного года оценок «отлично» и «хорошо»;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наличие первого и/или призового места, Гран-при, наличие диплома лауреата/призера 1, 2 и 3 степени на международных, всероссийских, межрегиональных, региональных конкурсах, олимпиадах, смотрах, фестивалях, соревнованиях, выставках технического, гуманитарного и естественно-научного направлений и изобретательства, проведённых в предшествующем учебном году, в том числе в дистанционной форме.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При решении спорных вопросов дополнительным критерием при конкурсном отборе является участие обучающегося в социально значимых проектах, волонтёрском (добровольческом), общественном движении, степень активности участия в творческих и спортивных мероприятиях муниципального и регионального уровней.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Условия поощрения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 Обучающиеся 1-5 классов, имеющие не менее 2 призовых мест не ниже регионального уровня в различных конкурсах и соревнованиях (кроме конкурсов, проводимых на коммерческой основе) награждаются сертификатом на участие в однодневной экскурсии (выбор маршрута и времени проведения экскурсии остается за МУ «Управление образования администрации Краснояружского района»).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Стоимость экскурсионной путевки не может превышать 5000 рублей.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 Обучающиеся 6-11 классов имеющие не менее 2 призовых мест не ниже регионального уровня в различных конкурсах и соревнованиях (кроме конкурсов, проводимых на коммерческой основе) награждаются сертификатом на участие в многодневной экскурсии (выбор маршрута и времени проведения экскурсии остается за МУ «Управление образования администрации Краснояружского района»).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Стоимость экскурсионной путевки не может превышать 20000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Порядок представления к поощрению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 Образовательные организации направляют ходатайства для поощрения на каждого обучающегося в МУ «Управление образования администрации Краснояружского района» до 1 мая текущего года.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5.2. К ходатайству прилагаются следующие документы: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характеристика обучающегося для поощрения, в которой указываются его фамилия, имя, отчество, дата рождения, учреждение (спортивный коллектив, команда), успеваемость, участие в социально значимых проектах, волонтёрском (добровольческом), общественном движении, степень активности участия в творческих и спортивных мероприятиях муниципального и регионального уровней. Характеристика заверяется руководителем образовательной организации;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копии дипломов (грамот), полученных обучающимся на межрегиональных, всероссийских, международных конкурсах, олимпиадах и соревнованиях. В случае отсутствия дипломов/грамот допускается предоставление иных документов, подтверждающих достижение;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копии свидетельства о рождении или паспорта;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согласие родителей (законных представителей) на обработку персональных данных.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6. Порядок рассмотрения ходатайств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6.1. Решение о поощрении обучающихся принимает муниципальная межведомственная комиссия по рассмотрению и утверждению кандидатур обучающихся для поощрения (далее – Комиссия) (Приложение).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 Заседание Комиссии считается правомочным, если на нём присутствуют более половины её членов.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6.3. Ход заседания Комиссии оформляется протоколом.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6.4. Принятые решения принимаются простым большинством голосов присутствующих на заседании членов Комиссии и протоколируются. При равенстве голосов голос председательствующего является решающим.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6.5. На основании решения Комиссии в течение 3 (трёх) рабочих дней с момента подписания протокола готовится Распоряжение администрации Краснояружского района о поощрении одаренных и талантливых детей в области образования, спорта, культуры, общественной деятельности, дополнительного образования.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7. Порядок награждения одаренных и талантливых детей в области образования, спорта, культуры, общественной деятельности, дополнительного образования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7.1. Чествование обучающихся проводится в торжественной обстановке.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7.1.1. Торжественная церемония может быть приурочена к Дню детства</w:t>
        <w:br/>
        <w:t>(1 июня) и Дню района (12 июня).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7.2. Обучающимся 1-10 классов вручается сертификат на экскурсионную поездку.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8. Особые условия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8.1. В случае невозможности принять участие в экскурсионной поездке по уважительной причине, за награжденным сохраняется право использовать сертификат в течении 12 месяцев.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8.2. В случае отказа от экскурсионной поездки по неуважительной причине, награжденный не может получить денежную компенсацию, эквивалентную стоимости данной экскурсионной поездки.  </w:t>
      </w:r>
      <w:r>
        <w:br w:type="page"/>
      </w:r>
    </w:p>
    <w:p>
      <w:pPr>
        <w:pStyle w:val="Normal"/>
        <w:ind w:firstLine="709"/>
        <w:jc w:val="right"/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8"/>
          <w:lang w:eastAsia="ru-RU"/>
        </w:rPr>
        <w:t xml:space="preserve">Приложение </w:t>
      </w:r>
    </w:p>
    <w:p>
      <w:pPr>
        <w:pStyle w:val="Normal"/>
        <w:spacing w:lineRule="auto" w:line="240" w:before="0" w:after="0"/>
        <w:ind w:left="5245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8"/>
          <w:lang w:eastAsia="ru-RU"/>
        </w:rPr>
        <w:t>к Положению о мерах поощрений одаренных и талантливых детей в области образования, спорта, культуры, общественной деятельности, дополнительного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Состав муниципальной межведомственной комиссии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 xml:space="preserve">по рассмотрению и утверждению кандидатур обучающихся для поощрения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988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09"/>
        <w:gridCol w:w="6379"/>
      </w:tblGrid>
      <w:tr>
        <w:trPr/>
        <w:tc>
          <w:tcPr>
            <w:tcW w:w="35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Миськов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Андрей Егорович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глава администрации района, председатель комиссии;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5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Мовчан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Виктория Александровна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-первый заместитель главы администрации района, заместитель председателя комиссии;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5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Головенко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Елена Григорьевна</w:t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начальник МУ «Управление образования администрации Краснояружского района», секретарь комиссии;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5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Бурба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Валерий Николаевич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руководитель общественной приемной политической партии «Единая Россия» в Краснояружском районе (по согласованию);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5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Бурба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Надежда Сергеевна</w:t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председатель Совета женщин Краснояружского района (по согласованию);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5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Егорова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Александра Николаевна</w:t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начальник МУ «Управление социальной защиты населения администрации Краснояружского района»;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5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Соколова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Светлана Николаевна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color w:val="2C2D2E"/>
                <w:sz w:val="28"/>
                <w:szCs w:val="28"/>
                <w:shd w:fill="FFFFFF" w:val="clear"/>
                <w:lang w:eastAsia="ru-RU"/>
              </w:rPr>
              <w:t xml:space="preserve">председатель Краснояружской местной организации Всероссийской общественной организации ветеранов (пенсионеров) войны, труда, Вооруженных сил и правоохранительных органов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(по согласованию);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5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Шилов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Сергей Владимирович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C2D2E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2C2D2E"/>
                <w:sz w:val="28"/>
                <w:szCs w:val="28"/>
                <w:shd w:fill="FFFFFF" w:val="clear"/>
                <w:lang w:eastAsia="ru-RU"/>
              </w:rPr>
              <w:t xml:space="preserve"> председатель общественной организации ветеранов и инвалидов локальных военных конфликтов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eastAsia="Times New Roman" w:cs="Times New Roman" w:ascii="Times New Roman" w:hAnsi="Times New Roman"/>
                <w:color w:val="2C2D2E"/>
                <w:sz w:val="28"/>
                <w:szCs w:val="28"/>
                <w:shd w:fill="FFFFFF" w:val="clear"/>
                <w:lang w:eastAsia="ru-RU"/>
              </w:rPr>
              <w:t>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5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Болгов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Игорь Михайлович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председатель Муниципального совета Краснояружского района (по согласованию);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5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Косых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Инна Владимировна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-начальник МУ «Управление культуры администрации Краснояружского района»;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5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Пенская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Людмила Ивановна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начальник отдела по организации деятельности комиссии по делам несовершеннолетних и защите их прав администрации Краснояружского района;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5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Будянский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Максим Сергеевич</w:t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исполняющий обязанности заместителя начальника управления физической культуры, спорта и молодежной политики администрации Краснояружского района – начальник отдела по спортивной работе;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5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Бойченко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- начальник отдела по делам молодежи управления физической культуры, спорта и молодежной политики администрации Краснояружского района. </w:t>
            </w:r>
            <w:bookmarkStart w:id="1" w:name="bookmark5"/>
            <w:bookmarkEnd w:id="1"/>
          </w:p>
        </w:tc>
      </w:tr>
    </w:tbl>
    <w:p>
      <w:pPr>
        <w:pStyle w:val="Normal"/>
        <w:keepNext w:val="true"/>
        <w:keepLines/>
        <w:widowControl w:val="false"/>
        <w:numPr>
          <w:ilvl w:val="0"/>
          <w:numId w:val="0"/>
        </w:numPr>
        <w:spacing w:lineRule="exact" w:line="310" w:before="0" w:after="0"/>
        <w:ind w:hanging="425" w:left="5387"/>
        <w:jc w:val="right"/>
        <w:outlineLvl w:val="3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319"/>
        <w:gridCol w:w="3544"/>
      </w:tblGrid>
      <w:tr>
        <w:trPr>
          <w:trHeight w:val="2693" w:hRule="atLeast"/>
        </w:trPr>
        <w:tc>
          <w:tcPr>
            <w:tcW w:w="6319" w:type="dxa"/>
            <w:tcBorders/>
          </w:tcPr>
          <w:p>
            <w:pPr>
              <w:pStyle w:val="Normal"/>
              <w:tabs>
                <w:tab w:val="clear" w:pos="708"/>
                <w:tab w:val="left" w:pos="496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ПОДГОТОВИЛ:</w:t>
            </w:r>
          </w:p>
          <w:p>
            <w:pPr>
              <w:pStyle w:val="Normal"/>
              <w:tabs>
                <w:tab w:val="clear" w:pos="708"/>
                <w:tab w:val="left" w:pos="496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Начальник МУ «Управление образования администрации Краснояружского района»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7938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7938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Е. Головенко</w:t>
            </w:r>
          </w:p>
          <w:p>
            <w:pPr>
              <w:pStyle w:val="Normal"/>
              <w:tabs>
                <w:tab w:val="clear" w:pos="708"/>
                <w:tab w:val="left" w:pos="7938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</w:tr>
      <w:tr>
        <w:trPr>
          <w:trHeight w:val="699" w:hRule="atLeast"/>
        </w:trPr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СОГЛАСОВАНО:</w:t>
            </w:r>
          </w:p>
          <w:p>
            <w:pPr>
              <w:pStyle w:val="Normal"/>
              <w:tabs>
                <w:tab w:val="clear" w:pos="708"/>
                <w:tab w:val="left" w:pos="793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7371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091" w:hRule="atLeast"/>
        </w:trPr>
        <w:tc>
          <w:tcPr>
            <w:tcW w:w="6319" w:type="dxa"/>
            <w:tcBorders/>
          </w:tcPr>
          <w:p>
            <w:pPr>
              <w:pStyle w:val="Normal"/>
              <w:tabs>
                <w:tab w:val="clear" w:pos="708"/>
                <w:tab w:val="left" w:pos="793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Заместитель главы администрации Краснояружского района – руководитель аппарата</w:t>
            </w:r>
          </w:p>
          <w:p>
            <w:pPr>
              <w:pStyle w:val="Normal"/>
              <w:tabs>
                <w:tab w:val="clear" w:pos="708"/>
                <w:tab w:val="left" w:pos="737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tabs>
                <w:tab w:val="clear" w:pos="708"/>
                <w:tab w:val="left" w:pos="7938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7938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А. Бондарь</w:t>
            </w:r>
          </w:p>
          <w:p>
            <w:pPr>
              <w:pStyle w:val="Normal"/>
              <w:tabs>
                <w:tab w:val="clear" w:pos="708"/>
                <w:tab w:val="left" w:pos="7371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</w:tr>
      <w:tr>
        <w:trPr>
          <w:trHeight w:val="1827" w:hRule="atLeast"/>
        </w:trPr>
        <w:tc>
          <w:tcPr>
            <w:tcW w:w="63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района –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начальник управления финансов и бюджетной политики </w:t>
            </w:r>
          </w:p>
        </w:tc>
        <w:tc>
          <w:tcPr>
            <w:tcW w:w="3544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С. Шапошникова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989" w:hRule="atLeast"/>
        </w:trPr>
        <w:tc>
          <w:tcPr>
            <w:tcW w:w="6319" w:type="dxa"/>
            <w:tcBorders/>
          </w:tcPr>
          <w:p>
            <w:pPr>
              <w:pStyle w:val="Normal"/>
              <w:tabs>
                <w:tab w:val="clear" w:pos="708"/>
                <w:tab w:val="left" w:pos="844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Начальник юридического отдела </w:t>
            </w:r>
          </w:p>
          <w:p>
            <w:pPr>
              <w:pStyle w:val="Normal"/>
              <w:tabs>
                <w:tab w:val="clear" w:pos="708"/>
                <w:tab w:val="left" w:pos="844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администрации района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737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737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tabs>
                <w:tab w:val="clear" w:pos="708"/>
                <w:tab w:val="left" w:pos="7371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7371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7371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В. Колесник</w:t>
            </w:r>
          </w:p>
          <w:p>
            <w:pPr>
              <w:pStyle w:val="Normal"/>
              <w:tabs>
                <w:tab w:val="clear" w:pos="708"/>
                <w:tab w:val="left" w:pos="7371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    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254" w:hRule="atLeast"/>
        </w:trPr>
        <w:tc>
          <w:tcPr>
            <w:tcW w:w="6319" w:type="dxa"/>
            <w:tcBorders/>
          </w:tcPr>
          <w:p>
            <w:pPr>
              <w:pStyle w:val="Normal"/>
              <w:tabs>
                <w:tab w:val="clear" w:pos="708"/>
                <w:tab w:val="left" w:pos="844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Начальник отдела протокола и организационно-контрольной работы администрации района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tabs>
                <w:tab w:val="clear" w:pos="708"/>
                <w:tab w:val="left" w:pos="7938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7938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7938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И. Шестакова</w:t>
            </w:r>
          </w:p>
          <w:p>
            <w:pPr>
              <w:pStyle w:val="Normal"/>
              <w:tabs>
                <w:tab w:val="clear" w:pos="708"/>
                <w:tab w:val="left" w:pos="7938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737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СПРАВКА-УКАЗАТЕЛЬ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 распоряжению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(постановлению)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главы администрации 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Краснояружского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от «____» _________ 2024 года №_______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Об утверждении Положения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 мерах поощрений одаренных и талантливых детей в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образования, спорта, культуры, общественной деятельности,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дополнительного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Подготовлено: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 xml:space="preserve">Е.Г. Головенко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938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Согласовано: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А.И. Бондарь, В.В. Колесник, И.В. Шестакова, С.Н. Шапошникова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Разослать: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46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353"/>
        <w:gridCol w:w="1984"/>
        <w:gridCol w:w="2131"/>
      </w:tblGrid>
      <w:tr>
        <w:trPr/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4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Кому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Роспись</w:t>
            </w:r>
          </w:p>
        </w:tc>
      </w:tr>
      <w:tr>
        <w:trPr>
          <w:trHeight w:val="884" w:hRule="atLeast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Администрация Краснояружского района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муниципальной службы и кадров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 «Управление образования администрации  Краснояружского района»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301" w:hRule="atLeast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Управление финансов и бюджетной политики администрации Краснояружского  района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301" w:hRule="atLeast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Управление культуры администрации Краснояружского района»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301" w:hRule="atLeast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 «Управление физической культуры и спорта администрации Краснояружского района»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418" w:right="850" w:gutter="0" w:header="0" w:top="993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314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c76d3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84171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c76d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LibreOffice/24.8.2.1$Windows_X86_64 LibreOffice_project/0f794b6e29741098670a3b95d60478a65d05ef13</Application>
  <AppVersion>15.0000</AppVersion>
  <Pages>9</Pages>
  <Words>1294</Words>
  <Characters>10192</Characters>
  <CharactersWithSpaces>11562</CharactersWithSpaces>
  <Paragraphs>155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2024-11-02T11:04:00Z</dcterms:created>
  <dc:creator>МУ УО</dc:creator>
  <dc:description/>
  <dc:language>ru-RU</dc:language>
  <cp:lastModifiedBy/>
  <cp:lastPrinted>2024-07-30T08:33:00Z</cp:lastPrinted>
  <dcterms:modified xsi:type="dcterms:W3CDTF">2024-11-06T14:45:30Z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