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РОССИЙСКАЯ ФЕДЕРАЦИЯ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БЕЛГОРОДСКАЯ ОБЛАСТЬ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АДМИНИСТРАЦИЯ МУНИЦИПАЛЬНОГО РАЙОНА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«КРАСНОЯРУЖСКИЙ РАЙОН»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before="56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before="56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494" w:leader="none"/>
        </w:tabs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ПОСТАНОВЛЕНИЕ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7"/>
        <w:gridCol w:w="4783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80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«21» июля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803" w:leader="none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134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spacing w:lineRule="atLeast" w:line="240"/>
        <w:ind w:right="496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норматива стоимости одного квадратного метра общей площади жилья по муниципальному району «Краснояружский район» для предоставления молодым семьям социальных выплат на третий квартал 2025 года</w:t>
      </w:r>
    </w:p>
    <w:p>
      <w:pPr>
        <w:pStyle w:val="BodyText"/>
        <w:tabs>
          <w:tab w:val="left" w:pos="90" w:leader="none"/>
          <w:tab w:val="left" w:pos="709" w:leader="none"/>
        </w:tabs>
        <w:ind w:firstLine="1080"/>
        <w:rPr>
          <w:bCs/>
        </w:rPr>
      </w:pPr>
      <w:r>
        <w:rPr>
          <w:bCs/>
        </w:rPr>
      </w:r>
    </w:p>
    <w:p>
      <w:pPr>
        <w:pStyle w:val="BodyText"/>
        <w:tabs>
          <w:tab w:val="left" w:pos="90" w:leader="none"/>
          <w:tab w:val="left" w:pos="709" w:leader="none"/>
        </w:tabs>
        <w:ind w:firstLine="1080"/>
        <w:rPr>
          <w:bCs/>
        </w:rPr>
      </w:pPr>
      <w:r>
        <w:rPr>
          <w:bCs/>
        </w:rPr>
      </w:r>
    </w:p>
    <w:p>
      <w:pPr>
        <w:pStyle w:val="BodyText"/>
        <w:tabs>
          <w:tab w:val="left" w:pos="90" w:leader="none"/>
          <w:tab w:val="left" w:pos="1134" w:leader="none"/>
        </w:tabs>
        <w:spacing w:lineRule="atLeast" w:line="240"/>
        <w:ind w:firstLine="709"/>
        <w:rPr>
          <w:bCs/>
        </w:rPr>
      </w:pPr>
      <w:r>
        <w:rPr>
          <w:bCs/>
        </w:rPr>
        <w:t xml:space="preserve">В соответствии с пунктом 12 раздела </w:t>
      </w:r>
      <w:r>
        <w:rPr>
          <w:bCs/>
          <w:lang w:val="en-US"/>
        </w:rPr>
        <w:t>I</w:t>
      </w:r>
      <w:r>
        <w:rPr>
          <w:bCs/>
        </w:rPr>
        <w:t xml:space="preserve"> Порядка предоставления молодым семьям социальных выплат на приобретение (строительство) жилья и их использования, утвержденного  постановлением  Правительства области от 10 ноября 2014 года № 410-пп «Об утверждении Порядка предоставления молодым семьям социальных выплат на приобретение (строительство) жилья и их использования», </w:t>
      </w:r>
      <w:r>
        <w:rPr/>
        <w:t xml:space="preserve">руководствуясь </w:t>
      </w:r>
      <w:r>
        <w:rPr>
          <w:bCs/>
        </w:rPr>
        <w:t xml:space="preserve">Приказом Министерства строительства и жилищно-коммунального хозяйства Российской Федерации                                  от 2 июля 2025 года № 394/пр «О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III квартал 2025 года», </w:t>
      </w:r>
      <w:r>
        <w:rPr/>
        <w:t>администрация Краснояружского района,</w:t>
      </w:r>
    </w:p>
    <w:p>
      <w:pPr>
        <w:pStyle w:val="BodyText"/>
        <w:tabs>
          <w:tab w:val="clear" w:pos="90"/>
          <w:tab w:val="left" w:pos="1134" w:leader="none"/>
        </w:tabs>
        <w:spacing w:lineRule="atLeast" w:line="24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постановляет:</w:t>
      </w:r>
    </w:p>
    <w:p>
      <w:pPr>
        <w:pStyle w:val="BodyText"/>
        <w:numPr>
          <w:ilvl w:val="0"/>
          <w:numId w:val="1"/>
        </w:numPr>
        <w:tabs>
          <w:tab w:val="clear" w:pos="90"/>
          <w:tab w:val="left" w:pos="1134" w:leader="none"/>
        </w:tabs>
        <w:spacing w:lineRule="atLeast" w:line="240"/>
        <w:ind w:firstLine="709" w:left="0"/>
        <w:rPr>
          <w:bCs/>
        </w:rPr>
      </w:pPr>
      <w:r>
        <w:rPr>
          <w:bCs/>
        </w:rPr>
        <w:t>Утвердить норматив стоимости одного квадратного метра общей площади жилья по муниципальному району «Краснояружский район» для предоставления молодым семьям социальных выплат на третий квартал        2025 года на приобретение и строительство жилого помещения в размере               97 470 (Девяносто семь тысяч четыреста семьдесят) рублей 00 копеек.</w:t>
      </w:r>
    </w:p>
    <w:p>
      <w:pPr>
        <w:pStyle w:val="BodyText"/>
        <w:numPr>
          <w:ilvl w:val="0"/>
          <w:numId w:val="1"/>
        </w:numPr>
        <w:tabs>
          <w:tab w:val="clear" w:pos="90"/>
          <w:tab w:val="left" w:pos="1134" w:leader="none"/>
        </w:tabs>
        <w:spacing w:lineRule="atLeast" w:line="240"/>
        <w:ind w:firstLine="709" w:left="0"/>
        <w:rPr>
          <w:bCs/>
        </w:rPr>
      </w:pPr>
      <w:r>
        <w:rPr>
          <w:bCs/>
        </w:rPr>
        <w:t>Управлению капитального строительства, дорог общего пользования и архитектуры администрации Краснояружского района (Семикопенко А.С.) каждый квартал вносить предложения по утверждению норматива стоимости одного квадратного метра общей площади жилья для предоставления молодым семьям социальных выплат, учитывая сложившийся уровень цен.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tLeast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информационно-технического отдела администрации района Люлюченко М.В. разместить на официальном сайте органов местного самоуправления Краснояружского района, отделу социальных коммуникаций и СМИ (Исмайлова Г.) опубликовать постановление в сетевом издании «Наша Жизнь 31».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tLeast" w:line="240" w:before="0" w:after="0"/>
        <w:ind w:firstLine="709" w:left="0"/>
        <w:contextualSpacing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по строительству, транспорту и ЖКХ Попова А.А.</w:t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>Глава администрации</w:t>
            </w:r>
          </w:p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 xml:space="preserve">Краснояружского района </w:t>
            </w:r>
          </w:p>
        </w:tc>
        <w:tc>
          <w:tcPr>
            <w:tcW w:w="4785" w:type="dxa"/>
            <w:tcBorders/>
          </w:tcPr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В.В. Кутоманов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12b0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3">
    <w:name w:val="heading 3"/>
    <w:basedOn w:val="Normal"/>
    <w:next w:val="Normal"/>
    <w:qFormat/>
    <w:rsid w:val="00912b0c"/>
    <w:pPr>
      <w:keepNext w:val="true"/>
      <w:widowControl w:val="false"/>
      <w:tabs>
        <w:tab w:val="clear" w:pos="708"/>
        <w:tab w:val="left" w:pos="360" w:leader="none"/>
      </w:tabs>
      <w:spacing w:lineRule="auto" w:line="300"/>
      <w:ind w:left="180"/>
      <w:jc w:val="both"/>
      <w:outlineLvl w:val="2"/>
    </w:pPr>
    <w:rPr>
      <w:rFonts w:eastAsia="Arial Unicode MS" w:cs="Arial Unicode MS"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character" w:styleId="Style13" w:customStyle="1">
    <w:name w:val="Текст выноски Знак"/>
    <w:link w:val="BalloonText"/>
    <w:qFormat/>
    <w:rsid w:val="00361fad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12b0c"/>
    <w:pPr>
      <w:widowControl w:val="false"/>
      <w:tabs>
        <w:tab w:val="clear" w:pos="708"/>
        <w:tab w:val="left" w:pos="90" w:leader="none"/>
      </w:tabs>
      <w:jc w:val="both"/>
    </w:pPr>
    <w:rPr>
      <w:color w:val="000000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qFormat/>
    <w:rsid w:val="00361fad"/>
    <w:pPr/>
    <w:rPr>
      <w:rFonts w:ascii="Segoe UI" w:hAnsi="Segoe UI"/>
      <w:sz w:val="18"/>
      <w:szCs w:val="18"/>
    </w:rPr>
  </w:style>
  <w:style w:type="paragraph" w:styleId="ListParagraph" w:customStyle="1">
    <w:name w:val="List Paragraph"/>
    <w:basedOn w:val="Normal"/>
    <w:qFormat/>
    <w:rsid w:val="005253cd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styleId="Style16" w:default="1">
    <w:name w:val="Без списка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12b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678D3-C339-4551-B66F-3EDBD448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2</Pages>
  <Words>284</Words>
  <Characters>2053</Characters>
  <CharactersWithSpaces>2373</CharactersWithSpaces>
  <Paragraphs>17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2025-07-22T08:08:00Z</dcterms:created>
  <dc:creator>Customer</dc:creator>
  <dc:description/>
  <dc:language>ru-RU</dc:language>
  <cp:lastModifiedBy>PC0325</cp:lastModifiedBy>
  <cp:lastPrinted>2025-02-28T09:56:00Z</cp:lastPrinted>
  <dcterms:modified xsi:type="dcterms:W3CDTF">2025-07-22T08:08:00Z</dcterms:modified>
  <cp:revision>2</cp:revision>
  <dc:subject/>
  <dc:title>Р О С С И Й С К А Я  Ф Е Д Е Р А Ц И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