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8"/>
          <w:tab w:val="left" w:pos="3968" w:leader="none"/>
        </w:tabs>
        <w:spacing w:lineRule="atLeast" w:line="240"/>
        <w:jc w:val="center"/>
        <w:rPr>
          <w:color w:val="000000"/>
          <w:spacing w:val="20"/>
          <w:sz w:val="28"/>
          <w:szCs w:val="28"/>
        </w:rPr>
      </w:pPr>
      <w:r>
        <w:rPr>
          <w:color w:val="000000"/>
          <w:spacing w:val="20"/>
          <w:sz w:val="28"/>
          <w:szCs w:val="28"/>
        </w:rPr>
        <w:t>РОССИЙСКАЯ ФЕДЕРАЦИЯ</w:t>
      </w:r>
    </w:p>
    <w:p>
      <w:pPr>
        <w:pStyle w:val="Normal"/>
        <w:widowControl w:val="false"/>
        <w:tabs>
          <w:tab w:val="clear" w:pos="708"/>
          <w:tab w:val="left" w:pos="3968" w:leader="none"/>
        </w:tabs>
        <w:spacing w:lineRule="atLeast" w:line="240"/>
        <w:jc w:val="center"/>
        <w:rPr>
          <w:color w:val="000000"/>
          <w:spacing w:val="20"/>
          <w:sz w:val="28"/>
          <w:szCs w:val="28"/>
        </w:rPr>
      </w:pPr>
      <w:r>
        <w:rPr>
          <w:color w:val="000000"/>
          <w:spacing w:val="20"/>
          <w:sz w:val="28"/>
          <w:szCs w:val="28"/>
        </w:rPr>
        <w:t>БЕЛГОРОДСКАЯ ОБЛАСТЬ</w:t>
      </w:r>
    </w:p>
    <w:p>
      <w:pPr>
        <w:pStyle w:val="Normal"/>
        <w:widowControl w:val="false"/>
        <w:tabs>
          <w:tab w:val="clear" w:pos="708"/>
          <w:tab w:val="left" w:pos="3968" w:leader="none"/>
        </w:tabs>
        <w:spacing w:lineRule="atLeast" w:line="240"/>
        <w:jc w:val="center"/>
        <w:rPr>
          <w:color w:val="000000"/>
          <w:spacing w:val="20"/>
          <w:sz w:val="28"/>
          <w:szCs w:val="28"/>
        </w:rPr>
      </w:pPr>
      <w:r>
        <w:rPr>
          <w:color w:val="000000"/>
          <w:spacing w:val="20"/>
          <w:sz w:val="28"/>
          <w:szCs w:val="28"/>
        </w:rPr>
        <w:t xml:space="preserve">АДМИНИСТРАЦИЯ </w:t>
      </w:r>
    </w:p>
    <w:p>
      <w:pPr>
        <w:pStyle w:val="Normal"/>
        <w:widowControl w:val="false"/>
        <w:tabs>
          <w:tab w:val="clear" w:pos="708"/>
          <w:tab w:val="left" w:pos="3968" w:leader="none"/>
        </w:tabs>
        <w:spacing w:lineRule="atLeast" w:line="240"/>
        <w:jc w:val="center"/>
        <w:rPr>
          <w:color w:val="000000"/>
          <w:spacing w:val="20"/>
          <w:sz w:val="28"/>
          <w:szCs w:val="28"/>
        </w:rPr>
      </w:pPr>
      <w:r>
        <w:rPr>
          <w:color w:val="000000"/>
          <w:spacing w:val="20"/>
          <w:sz w:val="28"/>
          <w:szCs w:val="28"/>
        </w:rPr>
        <w:t>КРАСНОЯРУЖСКОГО</w:t>
      </w:r>
    </w:p>
    <w:p>
      <w:pPr>
        <w:pStyle w:val="Normal"/>
        <w:widowControl w:val="false"/>
        <w:tabs>
          <w:tab w:val="clear" w:pos="708"/>
          <w:tab w:val="left" w:pos="3968" w:leader="none"/>
        </w:tabs>
        <w:spacing w:lineRule="atLeast" w:line="240"/>
        <w:jc w:val="center"/>
        <w:rPr>
          <w:color w:val="000000"/>
          <w:spacing w:val="20"/>
          <w:sz w:val="28"/>
          <w:szCs w:val="28"/>
        </w:rPr>
      </w:pPr>
      <w:r>
        <w:rPr>
          <w:color w:val="000000"/>
          <w:spacing w:val="20"/>
          <w:sz w:val="28"/>
          <w:szCs w:val="28"/>
        </w:rPr>
        <w:t>МУНИЦИПАЛЬНОГО ОКРУГА</w:t>
      </w:r>
    </w:p>
    <w:p>
      <w:pPr>
        <w:pStyle w:val="Normal"/>
        <w:widowControl w:val="false"/>
        <w:tabs>
          <w:tab w:val="clear" w:pos="708"/>
          <w:tab w:val="left" w:pos="3968" w:leader="none"/>
        </w:tabs>
        <w:spacing w:before="56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3968" w:leader="none"/>
        </w:tabs>
        <w:spacing w:before="56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494" w:leader="none"/>
        </w:tabs>
        <w:jc w:val="center"/>
        <w:rPr>
          <w:b/>
          <w:color w:val="000000"/>
          <w:spacing w:val="20"/>
          <w:sz w:val="28"/>
          <w:szCs w:val="28"/>
        </w:rPr>
      </w:pPr>
      <w:r>
        <w:rPr>
          <w:b/>
          <w:color w:val="000000"/>
          <w:spacing w:val="20"/>
          <w:sz w:val="28"/>
          <w:szCs w:val="28"/>
        </w:rPr>
        <w:t>ПОСТАНОВЛЕНИЕ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6803" w:leader="none"/>
        </w:tabs>
        <w:spacing w:lineRule="atLeast" w: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92"/>
        <w:gridCol w:w="4778"/>
      </w:tblGrid>
      <w:tr>
        <w:trPr/>
        <w:tc>
          <w:tcPr>
            <w:tcW w:w="479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6803" w:leader="none"/>
              </w:tabs>
              <w:spacing w:lineRule="atLeast" w:line="2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«19» февраля 2026 года</w:t>
            </w:r>
          </w:p>
        </w:tc>
        <w:tc>
          <w:tcPr>
            <w:tcW w:w="477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6803" w:leader="none"/>
              </w:tabs>
              <w:spacing w:lineRule="atLeast" w:line="24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  <w:r>
              <w:rPr>
                <w:color w:val="000000"/>
                <w:sz w:val="28"/>
                <w:szCs w:val="28"/>
              </w:rPr>
              <w:t>43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0" w:leader="none"/>
          <w:tab w:val="left" w:pos="6803" w:leader="none"/>
        </w:tabs>
        <w:spacing w:lineRule="atLeast" w:line="24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6803" w:leader="none"/>
        </w:tabs>
        <w:spacing w:lineRule="atLeast" w:line="24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tbl>
      <w:tblPr>
        <w:tblW w:w="103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912"/>
        <w:gridCol w:w="4424"/>
      </w:tblGrid>
      <w:tr>
        <w:trPr>
          <w:trHeight w:val="2044" w:hRule="atLeast"/>
        </w:trPr>
        <w:tc>
          <w:tcPr>
            <w:tcW w:w="5912" w:type="dxa"/>
            <w:tcBorders/>
            <w:shd w:color="auto" w:fill="auto" w:val="clear"/>
          </w:tcPr>
          <w:p>
            <w:pPr>
              <w:pStyle w:val="BodyText"/>
              <w:spacing w:lineRule="atLeast" w:line="240"/>
              <w:rPr>
                <w:b/>
                <w:bCs/>
              </w:rPr>
            </w:pPr>
            <w:r>
              <w:rPr>
                <w:b/>
                <w:bCs/>
              </w:rPr>
              <w:t>Об утверждении средней рыночной</w:t>
            </w:r>
          </w:p>
          <w:p>
            <w:pPr>
              <w:pStyle w:val="BodyText"/>
              <w:spacing w:lineRule="atLeast" w:line="240"/>
              <w:rPr>
                <w:b/>
                <w:bCs/>
              </w:rPr>
            </w:pPr>
            <w:r>
              <w:rPr>
                <w:b/>
                <w:bCs/>
              </w:rPr>
              <w:t>стоимости одного квадратного метра</w:t>
            </w:r>
          </w:p>
          <w:p>
            <w:pPr>
              <w:pStyle w:val="BodyText"/>
              <w:spacing w:lineRule="atLeast" w:line="240"/>
              <w:rPr>
                <w:b/>
                <w:bCs/>
              </w:rPr>
            </w:pPr>
            <w:r>
              <w:rPr>
                <w:b/>
                <w:bCs/>
              </w:rPr>
              <w:t>общей площади жилого помещения на</w:t>
            </w:r>
          </w:p>
          <w:p>
            <w:pPr>
              <w:pStyle w:val="BodyText"/>
              <w:spacing w:lineRule="atLeast" w:line="240"/>
              <w:rPr>
                <w:b/>
                <w:bCs/>
              </w:rPr>
            </w:pPr>
            <w:r>
              <w:rPr>
                <w:b/>
                <w:bCs/>
              </w:rPr>
              <w:t>обеспечение жилыми помещениями</w:t>
            </w:r>
          </w:p>
          <w:p>
            <w:pPr>
              <w:pStyle w:val="BodyText"/>
              <w:spacing w:lineRule="atLeast" w:line="240"/>
              <w:rPr>
                <w:b/>
                <w:bCs/>
              </w:rPr>
            </w:pPr>
            <w:r>
              <w:rPr>
                <w:b/>
                <w:bCs/>
              </w:rPr>
              <w:t>детей-сирот, детей, оставшихся без</w:t>
            </w:r>
          </w:p>
          <w:p>
            <w:pPr>
              <w:pStyle w:val="BodyText"/>
              <w:spacing w:lineRule="atLeast" w:line="240"/>
              <w:rPr>
                <w:b/>
                <w:bCs/>
              </w:rPr>
            </w:pPr>
            <w:r>
              <w:rPr>
                <w:b/>
                <w:bCs/>
              </w:rPr>
              <w:t>попечения родителей, и лиц из их числа</w:t>
            </w:r>
          </w:p>
          <w:p>
            <w:pPr>
              <w:pStyle w:val="BodyText"/>
              <w:spacing w:lineRule="atLeast" w:line="240"/>
              <w:rPr>
                <w:b/>
                <w:bCs/>
              </w:rPr>
            </w:pPr>
            <w:r>
              <w:rPr>
                <w:b/>
                <w:bCs/>
              </w:rPr>
              <w:t>на первое полугодие 2026 года по</w:t>
            </w:r>
          </w:p>
          <w:p>
            <w:pPr>
              <w:pStyle w:val="BodyText"/>
              <w:spacing w:lineRule="atLeast" w:line="240"/>
              <w:rPr>
                <w:b/>
                <w:bCs/>
              </w:rPr>
            </w:pPr>
            <w:r>
              <w:rPr>
                <w:b/>
                <w:bCs/>
              </w:rPr>
              <w:t>Краснояружскому муниципальному округу</w:t>
            </w:r>
          </w:p>
        </w:tc>
        <w:tc>
          <w:tcPr>
            <w:tcW w:w="4424" w:type="dxa"/>
            <w:tcBorders/>
            <w:shd w:color="auto" w:fill="auto" w:val="clear"/>
          </w:tcPr>
          <w:p>
            <w:pPr>
              <w:pStyle w:val="BodyText"/>
              <w:spacing w:lineRule="atLeast" w:line="240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</w:tbl>
    <w:p>
      <w:pPr>
        <w:pStyle w:val="BodyText"/>
        <w:ind w:firstLine="720" w:right="-711"/>
        <w:rPr/>
      </w:pPr>
      <w:r>
        <w:rPr/>
      </w:r>
    </w:p>
    <w:p>
      <w:pPr>
        <w:pStyle w:val="BodyText"/>
        <w:ind w:firstLine="720" w:right="-711"/>
        <w:rPr/>
      </w:pPr>
      <w:r>
        <w:rPr/>
      </w:r>
    </w:p>
    <w:p>
      <w:pPr>
        <w:pStyle w:val="BodyText"/>
        <w:tabs>
          <w:tab w:val="clear" w:pos="90"/>
          <w:tab w:val="left" w:pos="1134" w:leader="none"/>
        </w:tabs>
        <w:spacing w:lineRule="atLeast" w:line="240"/>
        <w:ind w:firstLine="720" w:right="-1"/>
        <w:rPr/>
      </w:pPr>
      <w:r>
        <w:rPr/>
        <w:t xml:space="preserve">Руководствуясь </w:t>
      </w:r>
      <w:r>
        <w:rPr>
          <w:bCs/>
        </w:rPr>
        <w:t xml:space="preserve">Приказом Министерства строительства и жилищно-коммунального хозяйства Российской Федерации от 8 декабря 2025 года № 777/пр «О нормативе стоимости одного квадратного метра общей площади жилого помещения по Российской Федерации на первое полугодие 2026 года и средней рыночной стоимости одного квадратного метра общей площади жилого помещения по субъектам Российской Федерации на </w:t>
      </w:r>
      <w:r>
        <w:rPr>
          <w:bCs/>
          <w:lang w:val="en-US"/>
        </w:rPr>
        <w:t>I</w:t>
      </w:r>
      <w:r>
        <w:rPr>
          <w:bCs/>
        </w:rPr>
        <w:t xml:space="preserve"> квартал 2026 года» в части внесения изменений в методику расчета субвенций из областного бюджета бюджетам муниципальных округов и городских округов, в целях эффективной реализации мероприятия по обеспечению жилыми помещениями детей-сирот, детей, оставшихся без попечения родителей, и лиц из их числа, Администрация Краснояружского муниципального округа,</w:t>
      </w:r>
    </w:p>
    <w:p>
      <w:pPr>
        <w:pStyle w:val="BodyText"/>
        <w:tabs>
          <w:tab w:val="clear" w:pos="90"/>
          <w:tab w:val="left" w:pos="1134" w:leader="none"/>
        </w:tabs>
        <w:spacing w:lineRule="atLeast" w:line="240"/>
        <w:ind w:right="-711"/>
        <w:jc w:val="center"/>
        <w:rPr/>
      </w:pPr>
      <w:r>
        <w:rPr>
          <w:b/>
          <w:bCs/>
          <w:spacing w:val="40"/>
        </w:rPr>
        <w:t>постановляет:</w:t>
      </w:r>
    </w:p>
    <w:p>
      <w:pPr>
        <w:pStyle w:val="BodyText"/>
        <w:numPr>
          <w:ilvl w:val="0"/>
          <w:numId w:val="1"/>
        </w:numPr>
        <w:tabs>
          <w:tab w:val="clear" w:pos="90"/>
          <w:tab w:val="left" w:pos="1134" w:leader="none"/>
        </w:tabs>
        <w:spacing w:lineRule="atLeast" w:line="240"/>
        <w:ind w:firstLine="720" w:left="0"/>
        <w:rPr>
          <w:bCs/>
        </w:rPr>
      </w:pPr>
      <w:r>
        <w:rPr>
          <w:bCs/>
        </w:rPr>
        <w:t>Утвердить среднюю рыночную стоимость одного квадратного метра общей площади жилого помещения на обеспечение жилыми помещениями детей-сирот, детей, оставшихся без попечения родителей, и лиц из их числа на первое полугодие 2026 года по Краснояружскому муниципальному округу в размере 100 754 (Сто тысяч семьсот пятьдесят четыре) рубля 00 копеек.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spacing w:lineRule="atLeast" w:line="240" w:before="0" w:after="0"/>
        <w:ind w:firstLine="709" w:left="0"/>
        <w:contextualSpacing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</w:t>
      </w: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  <w:t>тделу социальных коммуникаций и СМИ Администрации Краснояружского муниципального округа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  <w:t>опубликовать настоящее постановление в сетевом издании «Наша Жизнь 31»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shd w:fill="FFFFFF" w:val="clear"/>
        </w:rPr>
        <w:t>(</w:t>
      </w:r>
      <w:hyperlink r:id="rId2" w:tgtFrame="_blank">
        <w:r>
          <w:rPr>
            <w:rStyle w:val="Style8"/>
            <w:rFonts w:eastAsia="Times New Roman" w:cs="Times New Roman" w:ascii="Times New Roman" w:hAnsi="Times New Roman"/>
            <w:color w:themeColor="text1" w:val="000000"/>
            <w:sz w:val="28"/>
            <w:szCs w:val="28"/>
            <w:shd w:fill="FFFFFF" w:val="clear"/>
          </w:rPr>
          <w:t>www.zhizn31.ru</w:t>
        </w:r>
      </w:hyperlink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shd w:fill="FFFFFF" w:val="clear"/>
        </w:rPr>
        <w:t>)</w:t>
      </w:r>
      <w:r>
        <w:rPr>
          <w:rFonts w:eastAsia="Calibri" w:cs="Times New Roman" w:ascii="Times New Roman" w:hAnsi="Times New Roman"/>
          <w:color w:themeColor="text1" w:val="000000"/>
          <w:sz w:val="28"/>
          <w:szCs w:val="28"/>
        </w:rPr>
        <w:t>,</w:t>
      </w:r>
      <w:r>
        <w:rPr>
          <w:rFonts w:eastAsia="Times New Roman" w:cs="Times New Roman" w:ascii="Times New Roman" w:hAnsi="Times New Roman"/>
          <w:bCs/>
          <w:color w:themeColor="text1" w:val="000000"/>
          <w:kern w:val="2"/>
          <w:sz w:val="28"/>
          <w:szCs w:val="28"/>
        </w:rPr>
        <w:t xml:space="preserve"> информационно-техническому отделу Администрации Краснояружского муниципального округа разместить постановление на официальном сайте Краснояружского муниципального округа Белгородской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shd w:fill="FFFFFF" w:val="clear"/>
        </w:rPr>
        <w:t xml:space="preserve"> области в информационно-телекоммуникационной сети «Интернет» (</w:t>
      </w:r>
      <w:hyperlink r:id="rId3" w:tgtFrame="_blank">
        <w:r>
          <w:rPr>
            <w:rStyle w:val="Style8"/>
            <w:rFonts w:eastAsia="Times New Roman" w:cs="Times New Roman" w:ascii="Times New Roman" w:hAnsi="Times New Roman"/>
            <w:color w:themeColor="text1" w:val="000000"/>
            <w:sz w:val="28"/>
            <w:szCs w:val="28"/>
            <w:shd w:fill="FFFFFF" w:val="clear"/>
          </w:rPr>
          <w:t>https://krasnoyaruzhskij-r31.gosweb.gosuslugi.ru</w:t>
        </w:r>
      </w:hyperlink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shd w:fill="FFFFFF" w:val="clear"/>
        </w:rPr>
        <w:t>)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</w:rPr>
        <w:t>.</w:t>
      </w:r>
    </w:p>
    <w:p>
      <w:pPr>
        <w:pStyle w:val="BodyText"/>
        <w:numPr>
          <w:ilvl w:val="0"/>
          <w:numId w:val="1"/>
        </w:numPr>
        <w:tabs>
          <w:tab w:val="left" w:pos="90" w:leader="none"/>
          <w:tab w:val="left" w:pos="1134" w:leader="none"/>
          <w:tab w:val="left" w:pos="2025" w:leader="none"/>
        </w:tabs>
        <w:ind w:firstLine="709" w:left="0" w:right="-1"/>
        <w:rPr>
          <w:b/>
          <w:bCs/>
        </w:rPr>
      </w:pPr>
      <w:r>
        <w:rPr/>
        <w:t>Контроль за исполнением данного постановления возложить на заместителя Главы Краснояружского муниципального округа по строительству, транспорту и ЖКХ Попова А.А.</w:t>
      </w:r>
    </w:p>
    <w:p>
      <w:pPr>
        <w:pStyle w:val="BodyText"/>
        <w:ind w:right="-1"/>
        <w:rPr>
          <w:b/>
          <w:bCs/>
        </w:rPr>
      </w:pPr>
      <w:r>
        <w:rPr>
          <w:b/>
          <w:bCs/>
        </w:rPr>
      </w:r>
    </w:p>
    <w:p>
      <w:pPr>
        <w:pStyle w:val="BodyText"/>
        <w:ind w:right="-1"/>
        <w:rPr>
          <w:b/>
          <w:bCs/>
        </w:rPr>
      </w:pPr>
      <w:r>
        <w:rPr>
          <w:b/>
          <w:bCs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5"/>
        <w:gridCol w:w="4785"/>
      </w:tblGrid>
      <w:tr>
        <w:trPr/>
        <w:tc>
          <w:tcPr>
            <w:tcW w:w="4785" w:type="dxa"/>
            <w:tcBorders/>
          </w:tcPr>
          <w:p>
            <w:pPr>
              <w:pStyle w:val="BodyText"/>
              <w:tabs>
                <w:tab w:val="left" w:pos="90" w:leader="none"/>
                <w:tab w:val="left" w:pos="2025" w:leader="none"/>
              </w:tabs>
              <w:ind w:right="-1"/>
              <w:rPr>
                <w:b/>
                <w:bCs/>
              </w:rPr>
            </w:pPr>
            <w:r>
              <w:rPr>
                <w:b/>
                <w:bCs/>
              </w:rPr>
              <w:t>Исполняющий полномочия</w:t>
            </w:r>
          </w:p>
          <w:p>
            <w:pPr>
              <w:pStyle w:val="BodyText"/>
              <w:tabs>
                <w:tab w:val="left" w:pos="90" w:leader="none"/>
                <w:tab w:val="left" w:pos="2025" w:leader="none"/>
              </w:tabs>
              <w:ind w:right="-1"/>
              <w:rPr>
                <w:b/>
                <w:bCs/>
              </w:rPr>
            </w:pPr>
            <w:r>
              <w:rPr>
                <w:b/>
                <w:bCs/>
              </w:rPr>
              <w:t>Главы Краснояружского</w:t>
            </w:r>
          </w:p>
          <w:p>
            <w:pPr>
              <w:pStyle w:val="BodyText"/>
              <w:tabs>
                <w:tab w:val="left" w:pos="90" w:leader="none"/>
                <w:tab w:val="left" w:pos="2025" w:leader="none"/>
              </w:tabs>
              <w:ind w:right="-1"/>
              <w:rPr>
                <w:b/>
                <w:bCs/>
              </w:rPr>
            </w:pPr>
            <w:r>
              <w:rPr>
                <w:b/>
                <w:bCs/>
              </w:rPr>
              <w:t>муниципального округа</w:t>
            </w:r>
          </w:p>
        </w:tc>
        <w:tc>
          <w:tcPr>
            <w:tcW w:w="4785" w:type="dxa"/>
            <w:tcBorders/>
          </w:tcPr>
          <w:p>
            <w:pPr>
              <w:pStyle w:val="BodyText"/>
              <w:tabs>
                <w:tab w:val="left" w:pos="90" w:leader="none"/>
                <w:tab w:val="left" w:pos="2025" w:leader="none"/>
              </w:tabs>
              <w:ind w:right="-1"/>
              <w:jc w:val="righ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BodyText"/>
              <w:tabs>
                <w:tab w:val="left" w:pos="90" w:leader="none"/>
                <w:tab w:val="left" w:pos="2025" w:leader="none"/>
              </w:tabs>
              <w:ind w:right="-1"/>
              <w:jc w:val="righ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BodyText"/>
              <w:tabs>
                <w:tab w:val="left" w:pos="90" w:leader="none"/>
                <w:tab w:val="left" w:pos="2025" w:leader="none"/>
              </w:tabs>
              <w:ind w:right="-1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М.В. Носов</w:t>
            </w:r>
          </w:p>
        </w:tc>
      </w:tr>
    </w:tbl>
    <w:p>
      <w:pPr>
        <w:pStyle w:val="BodyText"/>
        <w:ind w:right="-1"/>
        <w:rPr>
          <w:b/>
          <w:bCs/>
        </w:rPr>
      </w:pPr>
      <w:r>
        <w:rPr>
          <w:b/>
          <w:bCs/>
        </w:rPr>
      </w:r>
    </w:p>
    <w:p>
      <w:pPr>
        <w:pStyle w:val="BodyText"/>
        <w:ind w:right="-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BodyText"/>
        <w:ind w:right="-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swiss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Calibr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 w:val="false"/>
        <w:szCs w:val="28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 w:semiHidden="1" w:unhideWhenUsed="1"/>
    <w:lsdException w:name="Light List" w:uiPriority="61" w:semiHidden="1" w:unhideWhenUsed="1"/>
    <w:lsdException w:name="Light Grid" w:uiPriority="62" w:semiHidden="1" w:unhideWhenUsed="1"/>
    <w:lsdException w:name="Medium Shading 1" w:uiPriority="63" w:semiHidden="1" w:unhideWhenUsed="1"/>
    <w:lsdException w:name="Medium Shading 2" w:uiPriority="64" w:semiHidden="1" w:unhideWhenUsed="1"/>
    <w:lsdException w:name="Medium List 1" w:uiPriority="65" w:semiHidden="1" w:unhideWhenUsed="1"/>
    <w:lsdException w:name="Medium List 2" w:uiPriority="66" w:semiHidden="1" w:unhideWhenUsed="1"/>
    <w:lsdException w:name="Medium Grid 1" w:uiPriority="67" w:semiHidden="1" w:unhideWhenUsed="1"/>
    <w:lsdException w:name="Medium Grid 2" w:uiPriority="68" w:semiHidden="1" w:unhideWhenUsed="1"/>
    <w:lsdException w:name="Medium Grid 3" w:uiPriority="69" w:semiHidden="1" w:unhideWhenUsed="1"/>
    <w:lsdException w:name="Dark List" w:uiPriority="70" w:semiHidden="1" w:unhideWhenUsed="1"/>
    <w:lsdException w:name="Colorful Shading" w:uiPriority="71" w:semiHidden="1" w:unhideWhenUsed="1"/>
    <w:lsdException w:name="Colorful List" w:uiPriority="72" w:semiHidden="1" w:unhideWhenUsed="1"/>
    <w:lsdException w:name="Colorful Grid" w:uiPriority="73" w:semiHidden="1" w:unhideWhenUsed="1"/>
    <w:lsdException w:name="Light Shading Accent 1" w:uiPriority="60" w:semiHidden="1" w:unhideWhenUsed="1"/>
    <w:lsdException w:name="Light List Accent 1" w:uiPriority="61" w:semiHidden="1" w:unhideWhenUsed="1"/>
    <w:lsdException w:name="Light Grid Accent 1" w:uiPriority="62" w:semiHidden="1" w:unhideWhenUsed="1"/>
    <w:lsdException w:name="Medium Shading 1 Accent 1" w:uiPriority="63" w:semiHidden="1" w:unhideWhenUsed="1"/>
    <w:lsdException w:name="Medium Shading 2 Accent 1" w:uiPriority="64" w:semiHidden="1" w:unhideWhenUsed="1"/>
    <w:lsdException w:name="Medium List 1 Accent 1" w:uiPriority="65" w:semiHidden="1" w:unhideWhenUsed="1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semiHidden="1" w:unhideWhenUsed="1"/>
    <w:lsdException w:name="Medium Grid 1 Accent 1" w:uiPriority="67" w:semiHidden="1" w:unhideWhenUsed="1"/>
    <w:lsdException w:name="Medium Grid 2 Accent 1" w:uiPriority="68" w:semiHidden="1" w:unhideWhenUsed="1"/>
    <w:lsdException w:name="Medium Grid 3 Accent 1" w:uiPriority="69" w:semiHidden="1" w:unhideWhenUsed="1"/>
    <w:lsdException w:name="Dark List Accent 1" w:uiPriority="70" w:semiHidden="1" w:unhideWhenUsed="1"/>
    <w:lsdException w:name="Colorful Shading Accent 1" w:uiPriority="71" w:semiHidden="1" w:unhideWhenUsed="1"/>
    <w:lsdException w:name="Colorful List Accent 1" w:uiPriority="72" w:semiHidden="1" w:unhideWhenUsed="1"/>
    <w:lsdException w:name="Colorful Grid Accent 1" w:uiPriority="73" w:semiHidden="1" w:unhideWhenUsed="1"/>
    <w:lsdException w:name="Light Shading Accent 2" w:uiPriority="60" w:semiHidden="1" w:unhideWhenUsed="1"/>
    <w:lsdException w:name="Light List Accent 2" w:uiPriority="61" w:semiHidden="1" w:unhideWhenUsed="1"/>
    <w:lsdException w:name="Light Grid Accent 2" w:uiPriority="62" w:semiHidden="1" w:unhideWhenUsed="1"/>
    <w:lsdException w:name="Medium Shading 1 Accent 2" w:uiPriority="63" w:semiHidden="1" w:unhideWhenUsed="1"/>
    <w:lsdException w:name="Medium Shading 2 Accent 2" w:uiPriority="64" w:semiHidden="1" w:unhideWhenUsed="1"/>
    <w:lsdException w:name="Medium List 1 Accent 2" w:uiPriority="65" w:semiHidden="1" w:unhideWhenUsed="1"/>
    <w:lsdException w:name="Medium List 2 Accent 2" w:uiPriority="66" w:semiHidden="1" w:unhideWhenUsed="1"/>
    <w:lsdException w:name="Medium Grid 1 Accent 2" w:uiPriority="67" w:semiHidden="1" w:unhideWhenUsed="1"/>
    <w:lsdException w:name="Medium Grid 2 Accent 2" w:uiPriority="68" w:semiHidden="1" w:unhideWhenUsed="1"/>
    <w:lsdException w:name="Medium Grid 3 Accent 2" w:uiPriority="69" w:semiHidden="1" w:unhideWhenUsed="1"/>
    <w:lsdException w:name="Dark List Accent 2" w:uiPriority="70" w:semiHidden="1" w:unhideWhenUsed="1"/>
    <w:lsdException w:name="Colorful Shading Accent 2" w:uiPriority="71" w:semiHidden="1" w:unhideWhenUsed="1"/>
    <w:lsdException w:name="Colorful List Accent 2" w:uiPriority="72" w:semiHidden="1" w:unhideWhenUsed="1"/>
    <w:lsdException w:name="Colorful Grid Accent 2" w:uiPriority="73" w:semiHidden="1" w:unhideWhenUsed="1"/>
    <w:lsdException w:name="Light Shading Accent 3" w:uiPriority="60" w:semiHidden="1" w:unhideWhenUsed="1"/>
    <w:lsdException w:name="Light List Accent 3" w:uiPriority="61" w:semiHidden="1" w:unhideWhenUsed="1"/>
    <w:lsdException w:name="Light Grid Accent 3" w:uiPriority="62" w:semiHidden="1" w:unhideWhenUsed="1"/>
    <w:lsdException w:name="Medium Shading 1 Accent 3" w:uiPriority="63" w:semiHidden="1" w:unhideWhenUsed="1"/>
    <w:lsdException w:name="Medium Shading 2 Accent 3" w:uiPriority="64" w:semiHidden="1" w:unhideWhenUsed="1"/>
    <w:lsdException w:name="Medium List 1 Accent 3" w:uiPriority="65" w:semiHidden="1" w:unhideWhenUsed="1"/>
    <w:lsdException w:name="Medium List 2 Accent 3" w:uiPriority="66" w:semiHidden="1" w:unhideWhenUsed="1"/>
    <w:lsdException w:name="Medium Grid 1 Accent 3" w:uiPriority="67" w:semiHidden="1" w:unhideWhenUsed="1"/>
    <w:lsdException w:name="Medium Grid 2 Accent 3" w:uiPriority="68" w:semiHidden="1" w:unhideWhenUsed="1"/>
    <w:lsdException w:name="Medium Grid 3 Accent 3" w:uiPriority="69" w:semiHidden="1" w:unhideWhenUsed="1"/>
    <w:lsdException w:name="Dark List Accent 3" w:uiPriority="70" w:semiHidden="1" w:unhideWhenUsed="1"/>
    <w:lsdException w:name="Colorful Shading Accent 3" w:uiPriority="71" w:semiHidden="1" w:unhideWhenUsed="1"/>
    <w:lsdException w:name="Colorful List Accent 3" w:uiPriority="72" w:semiHidden="1" w:unhideWhenUsed="1"/>
    <w:lsdException w:name="Colorful Grid Accent 3" w:uiPriority="73" w:semiHidden="1" w:unhideWhenUsed="1"/>
    <w:lsdException w:name="Light Shading Accent 4" w:uiPriority="60" w:semiHidden="1" w:unhideWhenUsed="1"/>
    <w:lsdException w:name="Light List Accent 4" w:uiPriority="61" w:semiHidden="1" w:unhideWhenUsed="1"/>
    <w:lsdException w:name="Light Grid Accent 4" w:uiPriority="62" w:semiHidden="1" w:unhideWhenUsed="1"/>
    <w:lsdException w:name="Medium Shading 1 Accent 4" w:uiPriority="63" w:semiHidden="1" w:unhideWhenUsed="1"/>
    <w:lsdException w:name="Medium Shading 2 Accent 4" w:uiPriority="64" w:semiHidden="1" w:unhideWhenUsed="1"/>
    <w:lsdException w:name="Medium List 1 Accent 4" w:uiPriority="65" w:semiHidden="1" w:unhideWhenUsed="1"/>
    <w:lsdException w:name="Medium List 2 Accent 4" w:uiPriority="66" w:semiHidden="1" w:unhideWhenUsed="1"/>
    <w:lsdException w:name="Medium Grid 1 Accent 4" w:uiPriority="67" w:semiHidden="1" w:unhideWhenUsed="1"/>
    <w:lsdException w:name="Medium Grid 2 Accent 4" w:uiPriority="68" w:semiHidden="1" w:unhideWhenUsed="1"/>
    <w:lsdException w:name="Medium Grid 3 Accent 4" w:uiPriority="69" w:semiHidden="1" w:unhideWhenUsed="1"/>
    <w:lsdException w:name="Dark List Accent 4" w:uiPriority="70" w:semiHidden="1" w:unhideWhenUsed="1"/>
    <w:lsdException w:name="Colorful Shading Accent 4" w:uiPriority="71" w:semiHidden="1" w:unhideWhenUsed="1"/>
    <w:lsdException w:name="Colorful List Accent 4" w:uiPriority="72" w:semiHidden="1" w:unhideWhenUsed="1"/>
    <w:lsdException w:name="Colorful Grid Accent 4" w:uiPriority="73" w:semiHidden="1" w:unhideWhenUsed="1"/>
    <w:lsdException w:name="Light Shading Accent 5" w:uiPriority="60" w:semiHidden="1" w:unhideWhenUsed="1"/>
    <w:lsdException w:name="Light List Accent 5" w:uiPriority="61" w:semiHidden="1" w:unhideWhenUsed="1"/>
    <w:lsdException w:name="Light Grid Accent 5" w:uiPriority="62" w:semiHidden="1" w:unhideWhenUsed="1"/>
    <w:lsdException w:name="Medium Shading 1 Accent 5" w:uiPriority="63" w:semiHidden="1" w:unhideWhenUsed="1"/>
    <w:lsdException w:name="Medium Shading 2 Accent 5" w:uiPriority="64" w:semiHidden="1" w:unhideWhenUsed="1"/>
    <w:lsdException w:name="Medium List 1 Accent 5" w:uiPriority="65" w:semiHidden="1" w:unhideWhenUsed="1"/>
    <w:lsdException w:name="Medium List 2 Accent 5" w:uiPriority="66" w:semiHidden="1" w:unhideWhenUsed="1"/>
    <w:lsdException w:name="Medium Grid 1 Accent 5" w:uiPriority="67" w:semiHidden="1" w:unhideWhenUsed="1"/>
    <w:lsdException w:name="Medium Grid 2 Accent 5" w:uiPriority="68" w:semiHidden="1" w:unhideWhenUsed="1"/>
    <w:lsdException w:name="Medium Grid 3 Accent 5" w:uiPriority="69" w:semiHidden="1" w:unhideWhenUsed="1"/>
    <w:lsdException w:name="Dark List Accent 5" w:uiPriority="70" w:semiHidden="1" w:unhideWhenUsed="1"/>
    <w:lsdException w:name="Colorful Shading Accent 5" w:uiPriority="71" w:semiHidden="1" w:unhideWhenUsed="1"/>
    <w:lsdException w:name="Colorful List Accent 5" w:uiPriority="72" w:semiHidden="1" w:unhideWhenUsed="1"/>
    <w:lsdException w:name="Colorful Grid Accent 5" w:uiPriority="73" w:semiHidden="1" w:unhideWhenUsed="1"/>
    <w:lsdException w:name="Light Shading Accent 6" w:uiPriority="60" w:semiHidden="1" w:unhideWhenUsed="1"/>
    <w:lsdException w:name="Light List Accent 6" w:uiPriority="61" w:semiHidden="1" w:unhideWhenUsed="1"/>
    <w:lsdException w:name="Light Grid Accent 6" w:uiPriority="62" w:semiHidden="1" w:unhideWhenUsed="1"/>
    <w:lsdException w:name="Medium Shading 1 Accent 6" w:uiPriority="63" w:semiHidden="1" w:unhideWhenUsed="1"/>
    <w:lsdException w:name="Medium Shading 2 Accent 6" w:uiPriority="64" w:semiHidden="1" w:unhideWhenUsed="1"/>
    <w:lsdException w:name="Medium List 1 Accent 6" w:uiPriority="65" w:semiHidden="1" w:unhideWhenUsed="1"/>
    <w:lsdException w:name="Medium List 2 Accent 6" w:uiPriority="66" w:semiHidden="1" w:unhideWhenUsed="1"/>
    <w:lsdException w:name="Medium Grid 1 Accent 6" w:uiPriority="67" w:semiHidden="1" w:unhideWhenUsed="1"/>
    <w:lsdException w:name="Medium Grid 2 Accent 6" w:uiPriority="68" w:semiHidden="1" w:unhideWhenUsed="1"/>
    <w:lsdException w:name="Medium Grid 3 Accent 6" w:uiPriority="69" w:semiHidden="1" w:unhideWhenUsed="1"/>
    <w:lsdException w:name="Dark List Accent 6" w:uiPriority="70" w:semiHidden="1" w:unhideWhenUsed="1"/>
    <w:lsdException w:name="Colorful Shading Accent 6" w:uiPriority="71" w:semiHidden="1" w:unhideWhenUsed="1"/>
    <w:lsdException w:name="Colorful List Accent 6" w:uiPriority="72" w:semiHidden="1" w:unhideWhenUsed="1"/>
    <w:lsdException w:name="Colorful Grid Accent 6" w:uiPriority="73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912b0c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3">
    <w:name w:val="heading 3"/>
    <w:basedOn w:val="Normal"/>
    <w:next w:val="Normal"/>
    <w:qFormat/>
    <w:rsid w:val="00912b0c"/>
    <w:pPr>
      <w:keepNext w:val="true"/>
      <w:widowControl w:val="false"/>
      <w:tabs>
        <w:tab w:val="clear" w:pos="708"/>
        <w:tab w:val="left" w:pos="360" w:leader="none"/>
      </w:tabs>
      <w:spacing w:lineRule="auto" w:line="300"/>
      <w:ind w:left="180"/>
      <w:jc w:val="both"/>
      <w:outlineLvl w:val="2"/>
    </w:pPr>
    <w:rPr>
      <w:rFonts w:eastAsia="Arial Unicode MS" w:cs="Arial Unicode MS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link w:val="BalloonText"/>
    <w:qFormat/>
    <w:rsid w:val="005759d9"/>
    <w:rPr>
      <w:rFonts w:ascii="Segoe UI" w:hAnsi="Segoe UI" w:cs="Segoe UI"/>
      <w:sz w:val="18"/>
      <w:szCs w:val="18"/>
    </w:rPr>
  </w:style>
  <w:style w:type="character" w:styleId="Style14" w:customStyle="1">
    <w:name w:val="Абзац списка Знак"/>
    <w:basedOn w:val="DefaultParagraphFont"/>
    <w:link w:val="ListParagraph"/>
    <w:uiPriority w:val="34"/>
    <w:qFormat/>
    <w:rsid w:val="00eb1cb6"/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912b0c"/>
    <w:pPr>
      <w:widowControl w:val="false"/>
      <w:tabs>
        <w:tab w:val="clear" w:pos="708"/>
        <w:tab w:val="left" w:pos="90" w:leader="none"/>
      </w:tabs>
      <w:jc w:val="both"/>
    </w:pPr>
    <w:rPr>
      <w:color w:val="000000"/>
      <w:sz w:val="28"/>
      <w:szCs w:val="28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b22ec4"/>
    <w:pPr>
      <w:widowControl w:val="false"/>
      <w:bidi w:val="0"/>
      <w:spacing w:before="0" w:after="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ru-RU" w:bidi="ar-SA"/>
    </w:rPr>
  </w:style>
  <w:style w:type="paragraph" w:styleId="1" w:customStyle="1">
    <w:name w:val="Абзац списка1"/>
    <w:basedOn w:val="Normal"/>
    <w:qFormat/>
    <w:rsid w:val="00bb69fd"/>
    <w:pPr>
      <w:spacing w:lineRule="auto" w:line="276" w:before="0"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Style13"/>
    <w:qFormat/>
    <w:rsid w:val="005759d9"/>
    <w:pPr/>
    <w:rPr>
      <w:rFonts w:ascii="Segoe UI" w:hAnsi="Segoe UI"/>
      <w:sz w:val="18"/>
      <w:szCs w:val="18"/>
    </w:rPr>
  </w:style>
  <w:style w:type="paragraph" w:styleId="2" w:customStyle="1">
    <w:name w:val="Абзац списка2"/>
    <w:basedOn w:val="Normal"/>
    <w:qFormat/>
    <w:rsid w:val="00b92402"/>
    <w:pPr>
      <w:spacing w:lineRule="auto" w:line="276" w:before="0"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 w:customStyle="1">
    <w:name w:val="Абзац списка3"/>
    <w:basedOn w:val="Normal"/>
    <w:qFormat/>
    <w:rsid w:val="00a807f3"/>
    <w:pPr>
      <w:spacing w:lineRule="auto" w:line="276" w:before="0"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link w:val="Style14"/>
    <w:uiPriority w:val="34"/>
    <w:qFormat/>
    <w:rsid w:val="00eb1cb6"/>
    <w:pPr>
      <w:spacing w:lineRule="auto" w:line="276" w:before="0" w:after="20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912b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zhizn31.ru/" TargetMode="External"/><Relationship Id="rId3" Type="http://schemas.openxmlformats.org/officeDocument/2006/relationships/hyperlink" Target="https://krasnoyaruzhskij-r31.gosweb.gosuslugi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0F27FD-3E57-4480-A5DB-76EC76F83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LibreOffice/25.2.7.2$Windows_X86_64 LibreOffice_project/5cbfd1ab6520636bb5f7b99185aa69bd7456825d</Application>
  <AppVersion>15.0000</AppVersion>
  <Pages>2</Pages>
  <Words>264</Words>
  <Characters>1979</Characters>
  <CharactersWithSpaces>2216</CharactersWithSpaces>
  <Paragraphs>25</Paragraphs>
  <Company>Организация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2026-02-25T09:55:00Z</dcterms:created>
  <dc:creator>Customer</dc:creator>
  <dc:description/>
  <dc:language>ru-RU</dc:language>
  <cp:lastModifiedBy>sidelnikova</cp:lastModifiedBy>
  <cp:lastPrinted>2026-02-18T13:05:00Z</cp:lastPrinted>
  <dcterms:modified xsi:type="dcterms:W3CDTF">2026-02-25T09:55:00Z</dcterms:modified>
  <cp:revision>2</cp:revision>
  <dc:subject/>
  <dc:title>Р О С С И Й С К А Я  Ф Е Д Е Р А Ц И 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