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59" w:rsidRDefault="00094E59" w:rsidP="00094E59">
      <w:pPr>
        <w:pStyle w:val="Style1"/>
        <w:widowControl/>
        <w:spacing w:line="322" w:lineRule="exact"/>
        <w:ind w:left="514" w:firstLine="874"/>
        <w:jc w:val="center"/>
        <w:rPr>
          <w:rStyle w:val="FontStyle17"/>
        </w:rPr>
      </w:pPr>
      <w:r>
        <w:rPr>
          <w:rStyle w:val="FontStyle17"/>
        </w:rPr>
        <w:t>Пояснительная записка</w:t>
      </w:r>
    </w:p>
    <w:p w:rsidR="005523B6" w:rsidRPr="00094E59" w:rsidRDefault="00094E59" w:rsidP="00094E59">
      <w:pPr>
        <w:pStyle w:val="Style1"/>
        <w:widowControl/>
        <w:spacing w:line="322" w:lineRule="exact"/>
        <w:ind w:firstLine="874"/>
        <w:jc w:val="center"/>
        <w:rPr>
          <w:rStyle w:val="FontStyle18"/>
          <w:sz w:val="28"/>
          <w:szCs w:val="28"/>
        </w:rPr>
      </w:pPr>
      <w:r w:rsidRPr="00094E59">
        <w:rPr>
          <w:rStyle w:val="FontStyle18"/>
          <w:sz w:val="28"/>
          <w:szCs w:val="28"/>
        </w:rPr>
        <w:t xml:space="preserve">к проекту решения муниципального совета </w:t>
      </w:r>
      <w:proofErr w:type="spellStart"/>
      <w:r>
        <w:rPr>
          <w:rStyle w:val="FontStyle18"/>
          <w:sz w:val="28"/>
          <w:szCs w:val="28"/>
        </w:rPr>
        <w:t>К</w:t>
      </w:r>
      <w:r w:rsidRPr="00094E59">
        <w:rPr>
          <w:rStyle w:val="FontStyle18"/>
          <w:sz w:val="28"/>
          <w:szCs w:val="28"/>
        </w:rPr>
        <w:t>раснояружского</w:t>
      </w:r>
      <w:proofErr w:type="spellEnd"/>
      <w:r w:rsidRPr="00094E59">
        <w:rPr>
          <w:rStyle w:val="FontStyle18"/>
          <w:sz w:val="28"/>
          <w:szCs w:val="28"/>
        </w:rPr>
        <w:t xml:space="preserve"> района «О внесении изменений в решение муниципального совета </w:t>
      </w:r>
      <w:proofErr w:type="spellStart"/>
      <w:r w:rsidRPr="00094E59">
        <w:rPr>
          <w:rStyle w:val="FontStyle18"/>
          <w:sz w:val="28"/>
          <w:szCs w:val="28"/>
        </w:rPr>
        <w:t>Краснояружского</w:t>
      </w:r>
      <w:proofErr w:type="spellEnd"/>
      <w:r w:rsidRPr="00094E59">
        <w:rPr>
          <w:rStyle w:val="FontStyle18"/>
          <w:sz w:val="28"/>
          <w:szCs w:val="28"/>
        </w:rPr>
        <w:t xml:space="preserve"> района от 27.12.2023 года № 28 «О бюджете муниципального района «</w:t>
      </w:r>
      <w:proofErr w:type="spellStart"/>
      <w:r w:rsidRPr="00094E59">
        <w:rPr>
          <w:rStyle w:val="FontStyle18"/>
          <w:sz w:val="28"/>
          <w:szCs w:val="28"/>
        </w:rPr>
        <w:t>Краснояружский</w:t>
      </w:r>
      <w:proofErr w:type="spellEnd"/>
      <w:r w:rsidRPr="00094E59">
        <w:rPr>
          <w:rStyle w:val="FontStyle18"/>
          <w:sz w:val="28"/>
          <w:szCs w:val="28"/>
        </w:rPr>
        <w:t xml:space="preserve"> район» на 2024 год и на плановый период 2025 и 2026 годов»</w:t>
      </w:r>
    </w:p>
    <w:p w:rsidR="005523B6" w:rsidRDefault="005523B6" w:rsidP="00960974">
      <w:pPr>
        <w:pStyle w:val="Style2"/>
        <w:widowControl/>
        <w:spacing w:line="240" w:lineRule="exact"/>
        <w:rPr>
          <w:sz w:val="20"/>
          <w:szCs w:val="20"/>
        </w:rPr>
      </w:pPr>
    </w:p>
    <w:p w:rsidR="005523B6" w:rsidRPr="00094E59" w:rsidRDefault="00094E59" w:rsidP="00960974">
      <w:pPr>
        <w:pStyle w:val="Style2"/>
        <w:widowControl/>
        <w:spacing w:line="322" w:lineRule="exact"/>
        <w:rPr>
          <w:rStyle w:val="FontStyle19"/>
          <w:sz w:val="28"/>
          <w:szCs w:val="28"/>
        </w:rPr>
      </w:pPr>
      <w:proofErr w:type="gramStart"/>
      <w:r w:rsidRPr="00094E59">
        <w:rPr>
          <w:rStyle w:val="FontStyle19"/>
          <w:sz w:val="28"/>
          <w:szCs w:val="28"/>
        </w:rPr>
        <w:t xml:space="preserve">Проект решения муниципального совета </w:t>
      </w:r>
      <w:proofErr w:type="spellStart"/>
      <w:r w:rsidRPr="00094E59">
        <w:rPr>
          <w:rStyle w:val="FontStyle19"/>
          <w:sz w:val="28"/>
          <w:szCs w:val="28"/>
        </w:rPr>
        <w:t>Краснояружского</w:t>
      </w:r>
      <w:proofErr w:type="spellEnd"/>
      <w:r w:rsidRPr="00094E59">
        <w:rPr>
          <w:rStyle w:val="FontStyle19"/>
          <w:sz w:val="28"/>
          <w:szCs w:val="28"/>
        </w:rPr>
        <w:t xml:space="preserve"> района «О внесении изменений в решение муниципального совета </w:t>
      </w:r>
      <w:proofErr w:type="spellStart"/>
      <w:r w:rsidRPr="00094E59">
        <w:rPr>
          <w:rStyle w:val="FontStyle19"/>
          <w:sz w:val="28"/>
          <w:szCs w:val="28"/>
        </w:rPr>
        <w:t>Краснояружского</w:t>
      </w:r>
      <w:proofErr w:type="spellEnd"/>
      <w:r w:rsidRPr="00094E59">
        <w:rPr>
          <w:rStyle w:val="FontStyle19"/>
          <w:sz w:val="28"/>
          <w:szCs w:val="28"/>
        </w:rPr>
        <w:t xml:space="preserve"> района от 27.12.2023</w:t>
      </w:r>
      <w:r w:rsidR="00960974" w:rsidRPr="00094E59">
        <w:rPr>
          <w:rStyle w:val="FontStyle19"/>
          <w:sz w:val="28"/>
          <w:szCs w:val="28"/>
        </w:rPr>
        <w:t xml:space="preserve"> </w:t>
      </w:r>
      <w:r w:rsidRPr="00094E59">
        <w:rPr>
          <w:rStyle w:val="FontStyle19"/>
          <w:sz w:val="28"/>
          <w:szCs w:val="28"/>
        </w:rPr>
        <w:t>года № 28 «О бюджете муниципального района «</w:t>
      </w:r>
      <w:proofErr w:type="spellStart"/>
      <w:r w:rsidRPr="00094E59">
        <w:rPr>
          <w:rStyle w:val="FontStyle19"/>
          <w:sz w:val="28"/>
          <w:szCs w:val="28"/>
        </w:rPr>
        <w:t>Краснояружский</w:t>
      </w:r>
      <w:proofErr w:type="spellEnd"/>
      <w:r w:rsidRPr="00094E59">
        <w:rPr>
          <w:rStyle w:val="FontStyle19"/>
          <w:sz w:val="28"/>
          <w:szCs w:val="28"/>
        </w:rPr>
        <w:t xml:space="preserve"> район» на 2024 год и на плановый период 2025 и 2026 годов» (далее - проект решения) подготовлен с учетом результатов исполнения бюджета муниципального района за январь-ноябрь 2024 года, а также на основе ожидаемого исполнения областного бюджета в</w:t>
      </w:r>
      <w:proofErr w:type="gramEnd"/>
      <w:r w:rsidRPr="00094E59">
        <w:rPr>
          <w:rStyle w:val="FontStyle19"/>
          <w:sz w:val="28"/>
          <w:szCs w:val="28"/>
        </w:rPr>
        <w:t xml:space="preserve"> 2024 году.</w:t>
      </w:r>
    </w:p>
    <w:p w:rsidR="005523B6" w:rsidRPr="00094E59" w:rsidRDefault="00094E59" w:rsidP="00960974">
      <w:pPr>
        <w:pStyle w:val="Style6"/>
        <w:widowControl/>
        <w:spacing w:line="240" w:lineRule="auto"/>
        <w:ind w:firstLine="0"/>
        <w:jc w:val="right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Проект решения предусматривает изменения основных характеристик</w:t>
      </w:r>
    </w:p>
    <w:p w:rsidR="005523B6" w:rsidRPr="00094E59" w:rsidRDefault="00094E59" w:rsidP="00960974">
      <w:pPr>
        <w:pStyle w:val="Style4"/>
        <w:widowControl/>
        <w:spacing w:line="240" w:lineRule="auto"/>
        <w:jc w:val="left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бюджета муниципального района:</w:t>
      </w:r>
    </w:p>
    <w:p w:rsidR="005523B6" w:rsidRPr="00094E59" w:rsidRDefault="00094E59" w:rsidP="00960974">
      <w:pPr>
        <w:pStyle w:val="Style5"/>
        <w:widowControl/>
        <w:spacing w:line="322" w:lineRule="exact"/>
        <w:ind w:left="869"/>
        <w:rPr>
          <w:rStyle w:val="FontStyle18"/>
          <w:sz w:val="28"/>
          <w:szCs w:val="28"/>
        </w:rPr>
      </w:pPr>
      <w:r w:rsidRPr="00094E59">
        <w:rPr>
          <w:rStyle w:val="FontStyle18"/>
          <w:sz w:val="28"/>
          <w:szCs w:val="28"/>
        </w:rPr>
        <w:t>на 2024 год предусмотрены следующие изменения:</w:t>
      </w:r>
    </w:p>
    <w:p w:rsidR="005523B6" w:rsidRPr="00094E59" w:rsidRDefault="00094E59" w:rsidP="00094E59">
      <w:pPr>
        <w:pStyle w:val="Style3"/>
        <w:widowControl/>
        <w:numPr>
          <w:ilvl w:val="0"/>
          <w:numId w:val="1"/>
        </w:numPr>
        <w:tabs>
          <w:tab w:val="left" w:pos="1022"/>
        </w:tabs>
        <w:spacing w:line="322" w:lineRule="exact"/>
        <w:ind w:left="720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 xml:space="preserve">увеличение бюджета по доходам на сумму </w:t>
      </w:r>
      <w:r w:rsidR="00FD7C05">
        <w:rPr>
          <w:rStyle w:val="FontStyle18"/>
          <w:sz w:val="28"/>
          <w:szCs w:val="28"/>
        </w:rPr>
        <w:t>1</w:t>
      </w:r>
      <w:r w:rsidR="00FD7C05" w:rsidRPr="00FD7C05">
        <w:rPr>
          <w:rStyle w:val="FontStyle18"/>
          <w:sz w:val="28"/>
          <w:szCs w:val="28"/>
        </w:rPr>
        <w:t>72</w:t>
      </w:r>
      <w:r w:rsidRPr="00094E59">
        <w:rPr>
          <w:rStyle w:val="FontStyle18"/>
          <w:sz w:val="28"/>
          <w:szCs w:val="28"/>
        </w:rPr>
        <w:t xml:space="preserve"> млн.</w:t>
      </w:r>
      <w:r w:rsidR="00FD7C05" w:rsidRPr="00FD7C05">
        <w:rPr>
          <w:rStyle w:val="FontStyle18"/>
          <w:sz w:val="28"/>
          <w:szCs w:val="28"/>
        </w:rPr>
        <w:t xml:space="preserve"> 3</w:t>
      </w:r>
      <w:r w:rsidRPr="00094E59">
        <w:rPr>
          <w:rStyle w:val="FontStyle18"/>
          <w:sz w:val="28"/>
          <w:szCs w:val="28"/>
        </w:rPr>
        <w:t>56,</w:t>
      </w:r>
      <w:r w:rsidR="00FD7C05" w:rsidRPr="00FD7C05">
        <w:rPr>
          <w:rStyle w:val="FontStyle18"/>
          <w:sz w:val="28"/>
          <w:szCs w:val="28"/>
        </w:rPr>
        <w:t>0</w:t>
      </w:r>
      <w:r w:rsidRPr="00094E59">
        <w:rPr>
          <w:rStyle w:val="FontStyle18"/>
          <w:sz w:val="28"/>
          <w:szCs w:val="28"/>
        </w:rPr>
        <w:t xml:space="preserve"> тыс. руб.;</w:t>
      </w:r>
    </w:p>
    <w:p w:rsidR="005523B6" w:rsidRPr="00094E59" w:rsidRDefault="00094E59" w:rsidP="00094E59">
      <w:pPr>
        <w:pStyle w:val="Style3"/>
        <w:widowControl/>
        <w:numPr>
          <w:ilvl w:val="0"/>
          <w:numId w:val="1"/>
        </w:numPr>
        <w:tabs>
          <w:tab w:val="left" w:pos="1022"/>
        </w:tabs>
        <w:spacing w:line="322" w:lineRule="exact"/>
        <w:ind w:left="709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 xml:space="preserve">уменьшение бюджета по расходам на сумму </w:t>
      </w:r>
      <w:r w:rsidR="00FD7C05" w:rsidRPr="00FD7C05">
        <w:rPr>
          <w:rStyle w:val="FontStyle19"/>
          <w:b/>
          <w:sz w:val="28"/>
          <w:szCs w:val="28"/>
        </w:rPr>
        <w:t>22</w:t>
      </w:r>
      <w:r w:rsidRPr="00FD7C05">
        <w:rPr>
          <w:rStyle w:val="FontStyle18"/>
          <w:b w:val="0"/>
          <w:sz w:val="28"/>
          <w:szCs w:val="28"/>
        </w:rPr>
        <w:t xml:space="preserve"> </w:t>
      </w:r>
      <w:r w:rsidR="00FD7C05">
        <w:rPr>
          <w:rStyle w:val="FontStyle18"/>
          <w:sz w:val="28"/>
          <w:szCs w:val="28"/>
        </w:rPr>
        <w:t xml:space="preserve">млн. </w:t>
      </w:r>
      <w:r w:rsidR="00FD7C05" w:rsidRPr="00FD7C05">
        <w:rPr>
          <w:rStyle w:val="FontStyle18"/>
          <w:sz w:val="28"/>
          <w:szCs w:val="28"/>
        </w:rPr>
        <w:t>1</w:t>
      </w:r>
      <w:r w:rsidRPr="00094E59">
        <w:rPr>
          <w:rStyle w:val="FontStyle18"/>
          <w:sz w:val="28"/>
          <w:szCs w:val="28"/>
        </w:rPr>
        <w:t>8</w:t>
      </w:r>
      <w:r w:rsidR="00FD7C05" w:rsidRPr="00FD7C05">
        <w:rPr>
          <w:rStyle w:val="FontStyle18"/>
          <w:sz w:val="28"/>
          <w:szCs w:val="28"/>
        </w:rPr>
        <w:t>0</w:t>
      </w:r>
      <w:r w:rsidRPr="00094E59">
        <w:rPr>
          <w:rStyle w:val="FontStyle18"/>
          <w:sz w:val="28"/>
          <w:szCs w:val="28"/>
        </w:rPr>
        <w:t>,</w:t>
      </w:r>
      <w:r w:rsidR="00FD7C05" w:rsidRPr="00FD7C05">
        <w:rPr>
          <w:rStyle w:val="FontStyle18"/>
          <w:sz w:val="28"/>
          <w:szCs w:val="28"/>
        </w:rPr>
        <w:t>0</w:t>
      </w:r>
      <w:r w:rsidRPr="00094E59">
        <w:rPr>
          <w:rStyle w:val="FontStyle18"/>
          <w:sz w:val="28"/>
          <w:szCs w:val="28"/>
        </w:rPr>
        <w:t xml:space="preserve"> тыс</w:t>
      </w:r>
      <w:proofErr w:type="gramStart"/>
      <w:r w:rsidRPr="00094E59">
        <w:rPr>
          <w:rStyle w:val="FontStyle18"/>
          <w:sz w:val="28"/>
          <w:szCs w:val="28"/>
        </w:rPr>
        <w:t>.р</w:t>
      </w:r>
      <w:proofErr w:type="gramEnd"/>
      <w:r w:rsidRPr="00094E59">
        <w:rPr>
          <w:rStyle w:val="FontStyle18"/>
          <w:sz w:val="28"/>
          <w:szCs w:val="28"/>
        </w:rPr>
        <w:t>уб.</w:t>
      </w:r>
    </w:p>
    <w:p w:rsidR="005523B6" w:rsidRPr="00094E59" w:rsidRDefault="00094E59" w:rsidP="00960974">
      <w:pPr>
        <w:pStyle w:val="Style3"/>
        <w:widowControl/>
        <w:tabs>
          <w:tab w:val="left" w:pos="902"/>
        </w:tabs>
        <w:spacing w:line="322" w:lineRule="exact"/>
        <w:ind w:left="730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-</w:t>
      </w:r>
      <w:r w:rsidRPr="00094E59">
        <w:rPr>
          <w:rStyle w:val="FontStyle19"/>
          <w:sz w:val="28"/>
          <w:szCs w:val="28"/>
        </w:rPr>
        <w:tab/>
        <w:t xml:space="preserve">увеличение </w:t>
      </w:r>
      <w:proofErr w:type="spellStart"/>
      <w:r w:rsidRPr="00094E59">
        <w:rPr>
          <w:rStyle w:val="FontStyle19"/>
          <w:sz w:val="28"/>
          <w:szCs w:val="28"/>
        </w:rPr>
        <w:t>профицита</w:t>
      </w:r>
      <w:proofErr w:type="spellEnd"/>
      <w:r w:rsidRPr="00094E59">
        <w:rPr>
          <w:rStyle w:val="FontStyle19"/>
          <w:sz w:val="28"/>
          <w:szCs w:val="28"/>
        </w:rPr>
        <w:t xml:space="preserve"> бюджета на сумму </w:t>
      </w:r>
      <w:r w:rsidRPr="00094E59">
        <w:rPr>
          <w:rStyle w:val="FontStyle18"/>
          <w:sz w:val="28"/>
          <w:szCs w:val="28"/>
        </w:rPr>
        <w:t>8</w:t>
      </w:r>
      <w:r w:rsidR="00FD7C05" w:rsidRPr="00FD7C05">
        <w:rPr>
          <w:rStyle w:val="FontStyle18"/>
          <w:sz w:val="28"/>
          <w:szCs w:val="28"/>
        </w:rPr>
        <w:t>4</w:t>
      </w:r>
      <w:r w:rsidR="00FD7C05">
        <w:rPr>
          <w:rStyle w:val="FontStyle18"/>
          <w:sz w:val="28"/>
          <w:szCs w:val="28"/>
        </w:rPr>
        <w:t xml:space="preserve"> млн. </w:t>
      </w:r>
      <w:r w:rsidR="00FD7C05" w:rsidRPr="00FD7C05">
        <w:rPr>
          <w:rStyle w:val="FontStyle18"/>
          <w:sz w:val="28"/>
          <w:szCs w:val="28"/>
        </w:rPr>
        <w:t>0</w:t>
      </w:r>
      <w:r w:rsidRPr="00094E59">
        <w:rPr>
          <w:rStyle w:val="FontStyle18"/>
          <w:sz w:val="28"/>
          <w:szCs w:val="28"/>
        </w:rPr>
        <w:t>4</w:t>
      </w:r>
      <w:r w:rsidR="00FD7C05">
        <w:rPr>
          <w:rStyle w:val="FontStyle18"/>
          <w:sz w:val="28"/>
          <w:szCs w:val="28"/>
        </w:rPr>
        <w:t>5,</w:t>
      </w:r>
      <w:r w:rsidR="00FD7C05" w:rsidRPr="00FD7C05">
        <w:rPr>
          <w:rStyle w:val="FontStyle18"/>
          <w:sz w:val="28"/>
          <w:szCs w:val="28"/>
        </w:rPr>
        <w:t>9</w:t>
      </w:r>
      <w:r w:rsidRPr="00094E59">
        <w:rPr>
          <w:rStyle w:val="FontStyle18"/>
          <w:sz w:val="28"/>
          <w:szCs w:val="28"/>
        </w:rPr>
        <w:t xml:space="preserve"> тыс. руб. Изменение </w:t>
      </w:r>
      <w:r w:rsidRPr="00094E59">
        <w:rPr>
          <w:rStyle w:val="FontStyle19"/>
          <w:sz w:val="28"/>
          <w:szCs w:val="28"/>
        </w:rPr>
        <w:t xml:space="preserve">бюджета </w:t>
      </w:r>
      <w:r w:rsidRPr="00094E59">
        <w:rPr>
          <w:rStyle w:val="FontStyle18"/>
          <w:sz w:val="28"/>
          <w:szCs w:val="28"/>
        </w:rPr>
        <w:t xml:space="preserve">по доходам на 2024 </w:t>
      </w:r>
      <w:r w:rsidRPr="00094E59">
        <w:rPr>
          <w:rStyle w:val="FontStyle19"/>
          <w:sz w:val="28"/>
          <w:szCs w:val="28"/>
        </w:rPr>
        <w:t>обусловлено увеличением</w:t>
      </w:r>
    </w:p>
    <w:p w:rsidR="005523B6" w:rsidRPr="00094E59" w:rsidRDefault="00094E59" w:rsidP="00960974">
      <w:pPr>
        <w:pStyle w:val="Style4"/>
        <w:widowControl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налоговых и неналоговых доходов, уменьшением межбюджетных трансфертов.</w:t>
      </w:r>
    </w:p>
    <w:p w:rsidR="005523B6" w:rsidRPr="00094E59" w:rsidRDefault="00094E59" w:rsidP="00960974">
      <w:pPr>
        <w:pStyle w:val="Style6"/>
        <w:widowControl/>
        <w:rPr>
          <w:rStyle w:val="FontStyle18"/>
          <w:sz w:val="28"/>
          <w:szCs w:val="28"/>
        </w:rPr>
      </w:pPr>
      <w:proofErr w:type="gramStart"/>
      <w:r w:rsidRPr="00094E59">
        <w:rPr>
          <w:rStyle w:val="FontStyle19"/>
          <w:sz w:val="28"/>
          <w:szCs w:val="28"/>
        </w:rPr>
        <w:t>На основании фактически сложившихся поступлений текущего года, с учетом поступлений налога на доходы физических лиц, носящих нерегулярный «разовый» характер (в том числе НДФЛ с дивидендов, поступивший в декабре от ЗАО «</w:t>
      </w:r>
      <w:proofErr w:type="spellStart"/>
      <w:r w:rsidRPr="00094E59">
        <w:rPr>
          <w:rStyle w:val="FontStyle19"/>
          <w:sz w:val="28"/>
          <w:szCs w:val="28"/>
        </w:rPr>
        <w:t>Краснояружская</w:t>
      </w:r>
      <w:proofErr w:type="spellEnd"/>
      <w:r w:rsidRPr="00094E59">
        <w:rPr>
          <w:rStyle w:val="FontStyle19"/>
          <w:sz w:val="28"/>
          <w:szCs w:val="28"/>
        </w:rPr>
        <w:t xml:space="preserve"> зерновая компания» в сумме 131 млн. 471 тыс. руб.), </w:t>
      </w:r>
      <w:r w:rsidRPr="00094E59">
        <w:rPr>
          <w:rStyle w:val="FontStyle18"/>
          <w:sz w:val="28"/>
          <w:szCs w:val="28"/>
        </w:rPr>
        <w:t xml:space="preserve">налоговые и неналоговые </w:t>
      </w:r>
      <w:r w:rsidRPr="00094E59">
        <w:rPr>
          <w:rStyle w:val="FontStyle19"/>
          <w:sz w:val="28"/>
          <w:szCs w:val="28"/>
        </w:rPr>
        <w:t xml:space="preserve">доходы увеличены на сумму 194 млн. 464 тыс. руб., в том числе по причине </w:t>
      </w:r>
      <w:r w:rsidRPr="00094E59">
        <w:rPr>
          <w:rStyle w:val="FontStyle18"/>
          <w:sz w:val="28"/>
          <w:szCs w:val="28"/>
        </w:rPr>
        <w:t>увеличения прогноза поступлений:</w:t>
      </w:r>
      <w:proofErr w:type="gramEnd"/>
    </w:p>
    <w:p w:rsidR="005523B6" w:rsidRPr="00094E59" w:rsidRDefault="00094E59" w:rsidP="00960974">
      <w:pPr>
        <w:pStyle w:val="Style3"/>
        <w:widowControl/>
        <w:numPr>
          <w:ilvl w:val="0"/>
          <w:numId w:val="2"/>
        </w:numPr>
        <w:tabs>
          <w:tab w:val="left" w:pos="902"/>
        </w:tabs>
        <w:spacing w:line="322" w:lineRule="exact"/>
        <w:ind w:left="730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налог на доходы физических лиц на (+) 179 млн. 324 тыс. руб.,</w:t>
      </w:r>
    </w:p>
    <w:p w:rsidR="005523B6" w:rsidRPr="00094E59" w:rsidRDefault="00094E59" w:rsidP="00960974">
      <w:pPr>
        <w:pStyle w:val="Style3"/>
        <w:widowControl/>
        <w:numPr>
          <w:ilvl w:val="0"/>
          <w:numId w:val="2"/>
        </w:numPr>
        <w:tabs>
          <w:tab w:val="left" w:pos="902"/>
        </w:tabs>
        <w:spacing w:line="322" w:lineRule="exact"/>
        <w:ind w:left="730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акцизы (+) 648 тыс. руб.,</w:t>
      </w:r>
    </w:p>
    <w:p w:rsidR="005523B6" w:rsidRPr="00094E59" w:rsidRDefault="00094E59" w:rsidP="00960974">
      <w:pPr>
        <w:pStyle w:val="Style7"/>
        <w:widowControl/>
        <w:tabs>
          <w:tab w:val="left" w:pos="1008"/>
        </w:tabs>
        <w:spacing w:line="322" w:lineRule="exact"/>
        <w:jc w:val="both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-</w:t>
      </w:r>
      <w:r w:rsidRPr="00094E59">
        <w:rPr>
          <w:rStyle w:val="FontStyle19"/>
          <w:sz w:val="28"/>
          <w:szCs w:val="28"/>
        </w:rPr>
        <w:tab/>
        <w:t>налог, взимаемый в связи с применением упрощенной системы налогообложения на (+) 1 млн. 197 тыс. руб.,</w:t>
      </w:r>
    </w:p>
    <w:p w:rsidR="005523B6" w:rsidRPr="00094E59" w:rsidRDefault="00094E59" w:rsidP="00960974">
      <w:pPr>
        <w:pStyle w:val="Style3"/>
        <w:widowControl/>
        <w:numPr>
          <w:ilvl w:val="0"/>
          <w:numId w:val="3"/>
        </w:numPr>
        <w:tabs>
          <w:tab w:val="left" w:pos="902"/>
        </w:tabs>
        <w:spacing w:line="322" w:lineRule="exact"/>
        <w:ind w:left="739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единый сельскохозяйственный налог - (+) 824 тыс. руб.;</w:t>
      </w:r>
    </w:p>
    <w:p w:rsidR="005523B6" w:rsidRPr="00094E59" w:rsidRDefault="00094E59" w:rsidP="00960974">
      <w:pPr>
        <w:pStyle w:val="Style3"/>
        <w:widowControl/>
        <w:numPr>
          <w:ilvl w:val="0"/>
          <w:numId w:val="3"/>
        </w:numPr>
        <w:tabs>
          <w:tab w:val="left" w:pos="902"/>
        </w:tabs>
        <w:spacing w:line="322" w:lineRule="exact"/>
        <w:ind w:left="739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государственная пошлина - (+) 524 тыс. руб.;</w:t>
      </w:r>
    </w:p>
    <w:p w:rsidR="005523B6" w:rsidRPr="00094E59" w:rsidRDefault="00094E59" w:rsidP="00094E59">
      <w:pPr>
        <w:pStyle w:val="Style3"/>
        <w:widowControl/>
        <w:numPr>
          <w:ilvl w:val="0"/>
          <w:numId w:val="3"/>
        </w:numPr>
        <w:tabs>
          <w:tab w:val="left" w:pos="902"/>
        </w:tabs>
        <w:spacing w:line="240" w:lineRule="auto"/>
        <w:ind w:left="739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доходы от аренды земельных участков на (+) 8 млн. 67 тыс. руб.,</w:t>
      </w:r>
    </w:p>
    <w:p w:rsidR="005523B6" w:rsidRPr="00094E59" w:rsidRDefault="00094E59" w:rsidP="00094E59">
      <w:pPr>
        <w:pStyle w:val="Style7"/>
        <w:widowControl/>
        <w:tabs>
          <w:tab w:val="left" w:pos="888"/>
        </w:tabs>
        <w:spacing w:line="240" w:lineRule="auto"/>
        <w:jc w:val="both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-</w:t>
      </w:r>
      <w:r w:rsidRPr="00094E59">
        <w:rPr>
          <w:rStyle w:val="FontStyle19"/>
          <w:sz w:val="28"/>
          <w:szCs w:val="28"/>
        </w:rPr>
        <w:tab/>
        <w:t>доходы от сдачи в аренду и использования муниципального имущества на (+) 759 тыс. руб.,</w:t>
      </w:r>
    </w:p>
    <w:p w:rsidR="005523B6" w:rsidRPr="00094E59" w:rsidRDefault="00094E59" w:rsidP="00094E59">
      <w:pPr>
        <w:pStyle w:val="Style3"/>
        <w:widowControl/>
        <w:tabs>
          <w:tab w:val="left" w:pos="902"/>
        </w:tabs>
        <w:spacing w:line="240" w:lineRule="auto"/>
        <w:ind w:left="739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-</w:t>
      </w:r>
      <w:r w:rsidRPr="00094E59">
        <w:rPr>
          <w:rStyle w:val="FontStyle19"/>
          <w:sz w:val="28"/>
          <w:szCs w:val="28"/>
        </w:rPr>
        <w:tab/>
        <w:t>платы за негативное воздействие на окружающую среду на (+) 241 тыс.</w:t>
      </w:r>
    </w:p>
    <w:p w:rsidR="005523B6" w:rsidRPr="00094E59" w:rsidRDefault="00094E59" w:rsidP="00094E59">
      <w:pPr>
        <w:pStyle w:val="Style4"/>
        <w:widowControl/>
        <w:spacing w:line="240" w:lineRule="auto"/>
        <w:jc w:val="left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руб.;</w:t>
      </w:r>
    </w:p>
    <w:p w:rsidR="005523B6" w:rsidRPr="00094E59" w:rsidRDefault="00094E59" w:rsidP="00094E59">
      <w:pPr>
        <w:pStyle w:val="Style3"/>
        <w:widowControl/>
        <w:numPr>
          <w:ilvl w:val="0"/>
          <w:numId w:val="3"/>
        </w:numPr>
        <w:tabs>
          <w:tab w:val="left" w:pos="902"/>
        </w:tabs>
        <w:spacing w:line="240" w:lineRule="auto"/>
        <w:ind w:left="739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доходы от реализации муниципального имущества на (+) 817 тыс. руб.,</w:t>
      </w:r>
    </w:p>
    <w:p w:rsidR="005523B6" w:rsidRPr="00094E59" w:rsidRDefault="00094E59" w:rsidP="00094E59">
      <w:pPr>
        <w:pStyle w:val="Style3"/>
        <w:widowControl/>
        <w:numPr>
          <w:ilvl w:val="0"/>
          <w:numId w:val="3"/>
        </w:numPr>
        <w:tabs>
          <w:tab w:val="left" w:pos="902"/>
        </w:tabs>
        <w:spacing w:line="240" w:lineRule="auto"/>
        <w:ind w:left="739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доходы от продажи земельных участков на (+) 510 тыс. руб.,</w:t>
      </w:r>
    </w:p>
    <w:p w:rsidR="005523B6" w:rsidRPr="00094E59" w:rsidRDefault="00094E59" w:rsidP="00960974">
      <w:pPr>
        <w:pStyle w:val="Style3"/>
        <w:widowControl/>
        <w:numPr>
          <w:ilvl w:val="0"/>
          <w:numId w:val="3"/>
        </w:numPr>
        <w:tabs>
          <w:tab w:val="left" w:pos="902"/>
        </w:tabs>
        <w:ind w:left="739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штрафы на (+) 866 тыс. руб.,</w:t>
      </w:r>
    </w:p>
    <w:p w:rsidR="005523B6" w:rsidRPr="00094E59" w:rsidRDefault="00094E59" w:rsidP="00960974">
      <w:pPr>
        <w:pStyle w:val="Style7"/>
        <w:widowControl/>
        <w:tabs>
          <w:tab w:val="left" w:pos="1013"/>
        </w:tabs>
        <w:spacing w:line="317" w:lineRule="exact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-</w:t>
      </w:r>
      <w:r w:rsidRPr="00094E59">
        <w:rPr>
          <w:rStyle w:val="FontStyle19"/>
          <w:sz w:val="28"/>
          <w:szCs w:val="28"/>
        </w:rPr>
        <w:tab/>
        <w:t>доходов от платных услуг и компенсации затрат бюджетов на (+) 592 тыс. руб.,</w:t>
      </w:r>
    </w:p>
    <w:p w:rsidR="005523B6" w:rsidRPr="00094E59" w:rsidRDefault="00094E59" w:rsidP="00960974">
      <w:pPr>
        <w:pStyle w:val="Style7"/>
        <w:widowControl/>
        <w:tabs>
          <w:tab w:val="left" w:pos="926"/>
        </w:tabs>
        <w:spacing w:line="317" w:lineRule="exact"/>
        <w:ind w:left="768" w:firstLine="0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lastRenderedPageBreak/>
        <w:t>-</w:t>
      </w:r>
      <w:r w:rsidRPr="00094E59">
        <w:rPr>
          <w:rStyle w:val="FontStyle19"/>
          <w:sz w:val="28"/>
          <w:szCs w:val="28"/>
        </w:rPr>
        <w:tab/>
        <w:t>прочие неналоговые доходы на (+) 95 тыс. руб.</w:t>
      </w:r>
    </w:p>
    <w:p w:rsidR="005523B6" w:rsidRPr="00094E59" w:rsidRDefault="00094E59" w:rsidP="00960974">
      <w:pPr>
        <w:pStyle w:val="Style6"/>
        <w:widowControl/>
        <w:spacing w:line="317" w:lineRule="exact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 xml:space="preserve">Также изменение бюджета по доходам на 2024 год связано с уменьшением межбюджетных трансфертов, предоставляемых бюджету муниципального района из областного бюджета на </w:t>
      </w:r>
      <w:r w:rsidR="00D6304D">
        <w:rPr>
          <w:rStyle w:val="FontStyle19"/>
          <w:sz w:val="28"/>
          <w:szCs w:val="28"/>
        </w:rPr>
        <w:t>21</w:t>
      </w:r>
      <w:r w:rsidRPr="00094E59">
        <w:rPr>
          <w:rStyle w:val="FontStyle19"/>
          <w:sz w:val="28"/>
          <w:szCs w:val="28"/>
        </w:rPr>
        <w:t xml:space="preserve"> млн. </w:t>
      </w:r>
      <w:r w:rsidR="00D6304D">
        <w:rPr>
          <w:rStyle w:val="FontStyle19"/>
          <w:sz w:val="28"/>
          <w:szCs w:val="28"/>
        </w:rPr>
        <w:t>444</w:t>
      </w:r>
      <w:r w:rsidRPr="00094E59">
        <w:rPr>
          <w:rStyle w:val="FontStyle19"/>
          <w:sz w:val="28"/>
          <w:szCs w:val="28"/>
        </w:rPr>
        <w:t>,</w:t>
      </w:r>
      <w:r w:rsidR="00D6304D">
        <w:rPr>
          <w:rStyle w:val="FontStyle19"/>
          <w:sz w:val="28"/>
          <w:szCs w:val="28"/>
        </w:rPr>
        <w:t>0</w:t>
      </w:r>
      <w:r w:rsidRPr="00094E59">
        <w:rPr>
          <w:rStyle w:val="FontStyle19"/>
          <w:sz w:val="28"/>
          <w:szCs w:val="28"/>
        </w:rPr>
        <w:t xml:space="preserve"> тыс. руб. и уменьшением межбюджетных трансфертов, передаваемых из бюджетов поселений бюджету муниципального района на 664 тыс. руб.</w:t>
      </w:r>
    </w:p>
    <w:p w:rsidR="005523B6" w:rsidRPr="00094E59" w:rsidRDefault="00094E59" w:rsidP="00960974">
      <w:pPr>
        <w:pStyle w:val="Style6"/>
        <w:widowControl/>
        <w:spacing w:line="240" w:lineRule="auto"/>
        <w:ind w:left="754" w:firstLine="0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Изменения по доходам на 2024 год представлены в таблице: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7"/>
        <w:gridCol w:w="3682"/>
        <w:gridCol w:w="1406"/>
        <w:gridCol w:w="1282"/>
        <w:gridCol w:w="1378"/>
      </w:tblGrid>
      <w:tr w:rsidR="005523B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2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Код бюджетной классификации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2"/>
              <w:widowControl/>
              <w:spacing w:line="240" w:lineRule="auto"/>
              <w:ind w:left="446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Наименование показателей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2"/>
              <w:widowControl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Сумма на 2024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2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Откло</w:t>
            </w:r>
            <w:r>
              <w:rPr>
                <w:rStyle w:val="FontStyle23"/>
              </w:rPr>
              <w:softHyphen/>
              <w:t>нения</w:t>
            </w:r>
            <w:proofErr w:type="gramStart"/>
            <w:r>
              <w:rPr>
                <w:rStyle w:val="FontStyle23"/>
              </w:rPr>
              <w:t xml:space="preserve"> (+,-)</w:t>
            </w:r>
            <w:proofErr w:type="gramEnd"/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2"/>
              <w:widowControl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Сумма на 2024 год (с </w:t>
            </w:r>
            <w:proofErr w:type="spellStart"/>
            <w:r>
              <w:rPr>
                <w:rStyle w:val="FontStyle23"/>
              </w:rPr>
              <w:t>изм</w:t>
            </w:r>
            <w:proofErr w:type="spellEnd"/>
            <w:r>
              <w:rPr>
                <w:rStyle w:val="FontStyle23"/>
              </w:rPr>
              <w:t>.)</w:t>
            </w:r>
          </w:p>
        </w:tc>
      </w:tr>
      <w:tr w:rsidR="005523B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5523B6" w:rsidP="00960974">
            <w:pPr>
              <w:pStyle w:val="Style9"/>
              <w:widowControl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3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Всего доходы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3"/>
              <w:widowControl/>
              <w:spacing w:line="240" w:lineRule="auto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1406855,00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160E42">
            <w:pPr>
              <w:pStyle w:val="Style13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  <w:r w:rsidR="00160E42">
              <w:rPr>
                <w:rStyle w:val="FontStyle24"/>
              </w:rPr>
              <w:t>72356</w:t>
            </w:r>
            <w:r>
              <w:rPr>
                <w:rStyle w:val="FontStyle24"/>
              </w:rPr>
              <w:t>,0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160E42" w:rsidP="00A75F82">
            <w:pPr>
              <w:pStyle w:val="Style13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15</w:t>
            </w:r>
            <w:r w:rsidR="00094E59">
              <w:rPr>
                <w:rStyle w:val="FontStyle24"/>
              </w:rPr>
              <w:t>7</w:t>
            </w:r>
            <w:r>
              <w:rPr>
                <w:rStyle w:val="FontStyle24"/>
              </w:rPr>
              <w:t>9</w:t>
            </w:r>
            <w:r w:rsidR="00094E59">
              <w:rPr>
                <w:rStyle w:val="FontStyle24"/>
              </w:rPr>
              <w:t>2</w:t>
            </w:r>
            <w:r>
              <w:rPr>
                <w:rStyle w:val="FontStyle24"/>
              </w:rPr>
              <w:t>11</w:t>
            </w:r>
            <w:r w:rsidR="00094E59">
              <w:rPr>
                <w:rStyle w:val="FontStyle24"/>
              </w:rPr>
              <w:t>,0</w:t>
            </w:r>
          </w:p>
        </w:tc>
      </w:tr>
      <w:tr w:rsidR="005523B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1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1 00 00000 00 0000 000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4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Налоговые и неналоговые доходы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A75F82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553690,0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160E42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194464,0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A75F82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748154,0</w:t>
            </w:r>
          </w:p>
        </w:tc>
      </w:tr>
      <w:tr w:rsidR="005523B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1"/>
              <w:widowControl/>
              <w:jc w:val="center"/>
              <w:rPr>
                <w:rStyle w:val="FontStyle22"/>
              </w:rPr>
            </w:pPr>
            <w:r>
              <w:rPr>
                <w:rStyle w:val="FontStyle20"/>
              </w:rPr>
              <w:t xml:space="preserve">2 </w:t>
            </w:r>
            <w:r>
              <w:rPr>
                <w:rStyle w:val="FontStyle22"/>
              </w:rPr>
              <w:t>00 00000 00 0000 000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3"/>
              <w:widowControl/>
              <w:ind w:right="1579"/>
              <w:rPr>
                <w:rStyle w:val="FontStyle24"/>
              </w:rPr>
            </w:pPr>
            <w:r>
              <w:rPr>
                <w:rStyle w:val="FontStyle24"/>
              </w:rPr>
              <w:t>Безвозмездные поступления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A75F82">
            <w:pPr>
              <w:pStyle w:val="Style13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853165,00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160E42">
            <w:pPr>
              <w:pStyle w:val="Style13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-</w:t>
            </w:r>
            <w:r w:rsidR="00160E42">
              <w:rPr>
                <w:rStyle w:val="FontStyle24"/>
              </w:rPr>
              <w:t>22108</w:t>
            </w:r>
            <w:r>
              <w:rPr>
                <w:rStyle w:val="FontStyle24"/>
              </w:rPr>
              <w:t>,0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160E42" w:rsidP="00A75F82">
            <w:pPr>
              <w:pStyle w:val="Style13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831057</w:t>
            </w:r>
            <w:r w:rsidR="00094E59">
              <w:rPr>
                <w:rStyle w:val="FontStyle24"/>
              </w:rPr>
              <w:t>,0</w:t>
            </w:r>
          </w:p>
        </w:tc>
      </w:tr>
      <w:tr w:rsidR="005523B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1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2 02 00000 00 0000 000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5"/>
              <w:widowControl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A75F82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852938,00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A75F82" w:rsidP="00A75F82">
            <w:pPr>
              <w:pStyle w:val="Style9"/>
              <w:widowControl/>
              <w:jc w:val="center"/>
            </w:pPr>
            <w:r>
              <w:t>-22108,0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873EF2" w:rsidP="00873EF2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8</w:t>
            </w:r>
            <w:r w:rsidR="00094E59">
              <w:rPr>
                <w:rStyle w:val="FontStyle23"/>
              </w:rPr>
              <w:t>3</w:t>
            </w:r>
            <w:r>
              <w:rPr>
                <w:rStyle w:val="FontStyle23"/>
              </w:rPr>
              <w:t>0830</w:t>
            </w:r>
            <w:r w:rsidR="00094E59">
              <w:rPr>
                <w:rStyle w:val="FontStyle23"/>
              </w:rPr>
              <w:t>,</w:t>
            </w:r>
            <w:r>
              <w:rPr>
                <w:rStyle w:val="FontStyle23"/>
              </w:rPr>
              <w:t>0</w:t>
            </w:r>
            <w:r w:rsidR="00094E59">
              <w:rPr>
                <w:rStyle w:val="FontStyle23"/>
              </w:rPr>
              <w:t>0</w:t>
            </w:r>
          </w:p>
        </w:tc>
      </w:tr>
      <w:tr w:rsidR="005523B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0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2 021000 00 0000 000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8"/>
              <w:widowControl/>
              <w:ind w:left="29" w:right="1109" w:hanging="29"/>
              <w:rPr>
                <w:rStyle w:val="FontStyle25"/>
              </w:rPr>
            </w:pPr>
            <w:r>
              <w:rPr>
                <w:rStyle w:val="FontStyle25"/>
              </w:rPr>
              <w:t>Дотации бюджетам бюджетной системы Российской Федерации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A75F82">
            <w:pPr>
              <w:pStyle w:val="Style8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180535,60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5523B6" w:rsidP="00960974">
            <w:pPr>
              <w:pStyle w:val="Style9"/>
              <w:widowControl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A75F82">
            <w:pPr>
              <w:pStyle w:val="Style8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180535,60</w:t>
            </w:r>
          </w:p>
        </w:tc>
      </w:tr>
      <w:tr w:rsidR="005523B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0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2 02 20000 00 0000 000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8"/>
              <w:widowControl/>
              <w:ind w:firstLine="10"/>
              <w:rPr>
                <w:rStyle w:val="FontStyle25"/>
              </w:rPr>
            </w:pPr>
            <w:r>
              <w:rPr>
                <w:rStyle w:val="FontStyle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A75F82">
            <w:pPr>
              <w:pStyle w:val="Style8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125648,50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A75F82" w:rsidP="00A75F82">
            <w:pPr>
              <w:pStyle w:val="Style8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-42798</w:t>
            </w:r>
            <w:r w:rsidR="00094E59">
              <w:rPr>
                <w:rStyle w:val="FontStyle25"/>
              </w:rPr>
              <w:t>,</w:t>
            </w:r>
            <w:r>
              <w:rPr>
                <w:rStyle w:val="FontStyle25"/>
              </w:rPr>
              <w:t>3</w:t>
            </w:r>
            <w:r w:rsidR="00094E59">
              <w:rPr>
                <w:rStyle w:val="FontStyle25"/>
              </w:rPr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A75F82">
            <w:pPr>
              <w:pStyle w:val="Style8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8</w:t>
            </w:r>
            <w:r w:rsidR="00A75F82">
              <w:rPr>
                <w:rStyle w:val="FontStyle25"/>
              </w:rPr>
              <w:t>2</w:t>
            </w:r>
            <w:r>
              <w:rPr>
                <w:rStyle w:val="FontStyle25"/>
              </w:rPr>
              <w:t>8</w:t>
            </w:r>
            <w:r w:rsidR="00A75F82">
              <w:rPr>
                <w:rStyle w:val="FontStyle25"/>
              </w:rPr>
              <w:t>50</w:t>
            </w:r>
            <w:r>
              <w:rPr>
                <w:rStyle w:val="FontStyle25"/>
              </w:rPr>
              <w:t>,</w:t>
            </w:r>
            <w:r w:rsidR="00A75F82">
              <w:rPr>
                <w:rStyle w:val="FontStyle25"/>
              </w:rPr>
              <w:t>2</w:t>
            </w:r>
            <w:r>
              <w:rPr>
                <w:rStyle w:val="FontStyle25"/>
              </w:rPr>
              <w:t>0</w:t>
            </w:r>
          </w:p>
        </w:tc>
      </w:tr>
      <w:tr w:rsidR="005523B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0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2 02 30000 00 0000 000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8"/>
              <w:widowControl/>
              <w:ind w:right="1109" w:firstLine="14"/>
              <w:rPr>
                <w:rStyle w:val="FontStyle25"/>
              </w:rPr>
            </w:pPr>
            <w:r>
              <w:rPr>
                <w:rStyle w:val="FontStyle25"/>
              </w:rPr>
              <w:t>Субвенции бюджетам бюджетной системы Российской Федерации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A75F82">
            <w:pPr>
              <w:pStyle w:val="Style8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488537,50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8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-11459,50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A75F82">
            <w:pPr>
              <w:pStyle w:val="Style8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477078,00</w:t>
            </w:r>
          </w:p>
        </w:tc>
      </w:tr>
      <w:tr w:rsidR="005523B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0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2 02 40000 00 0000 000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8"/>
              <w:widowControl/>
              <w:spacing w:line="283" w:lineRule="exact"/>
              <w:ind w:left="5" w:right="1070" w:hanging="5"/>
              <w:rPr>
                <w:rStyle w:val="FontStyle25"/>
              </w:rPr>
            </w:pPr>
            <w:r>
              <w:rPr>
                <w:rStyle w:val="FontStyle25"/>
              </w:rPr>
              <w:t>Иные межбюджетные трансферты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A75F82">
            <w:pPr>
              <w:pStyle w:val="Style8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58216,40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A75F82" w:rsidP="00A75F82">
            <w:pPr>
              <w:pStyle w:val="Style8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32149</w:t>
            </w:r>
            <w:r w:rsidR="00094E59">
              <w:rPr>
                <w:rStyle w:val="FontStyle25"/>
              </w:rPr>
              <w:t>,</w:t>
            </w:r>
            <w:r>
              <w:rPr>
                <w:rStyle w:val="FontStyle25"/>
              </w:rPr>
              <w:t>8</w:t>
            </w:r>
            <w:r w:rsidR="00094E59">
              <w:rPr>
                <w:rStyle w:val="FontStyle25"/>
              </w:rPr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A75F82">
            <w:pPr>
              <w:pStyle w:val="Style8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90</w:t>
            </w:r>
            <w:r w:rsidR="00A75F82">
              <w:rPr>
                <w:rStyle w:val="FontStyle25"/>
              </w:rPr>
              <w:t>366</w:t>
            </w:r>
            <w:r>
              <w:rPr>
                <w:rStyle w:val="FontStyle25"/>
              </w:rPr>
              <w:t>,20</w:t>
            </w:r>
          </w:p>
        </w:tc>
      </w:tr>
      <w:tr w:rsidR="005523B6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1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207 00000 00 0000 000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960974">
            <w:pPr>
              <w:pStyle w:val="Style15"/>
              <w:widowControl/>
              <w:spacing w:line="278" w:lineRule="exact"/>
              <w:ind w:right="1118"/>
              <w:rPr>
                <w:rStyle w:val="FontStyle23"/>
              </w:rPr>
            </w:pPr>
            <w:r>
              <w:rPr>
                <w:rStyle w:val="FontStyle23"/>
              </w:rPr>
              <w:t>Прочие безвозмездные поступления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A75F82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227,00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5523B6" w:rsidP="00960974">
            <w:pPr>
              <w:pStyle w:val="Style9"/>
              <w:widowControl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6" w:rsidRDefault="00094E59" w:rsidP="00A75F82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227,00</w:t>
            </w:r>
          </w:p>
        </w:tc>
      </w:tr>
    </w:tbl>
    <w:p w:rsidR="005523B6" w:rsidRPr="00094E59" w:rsidRDefault="00094E59" w:rsidP="00960974">
      <w:pPr>
        <w:pStyle w:val="Style6"/>
        <w:widowControl/>
        <w:spacing w:line="336" w:lineRule="exact"/>
        <w:ind w:firstLine="710"/>
        <w:jc w:val="left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Доходы бюджета муниципального района «</w:t>
      </w:r>
      <w:proofErr w:type="spellStart"/>
      <w:r w:rsidRPr="00094E59">
        <w:rPr>
          <w:rStyle w:val="FontStyle19"/>
          <w:sz w:val="28"/>
          <w:szCs w:val="28"/>
        </w:rPr>
        <w:t>Краснояружский</w:t>
      </w:r>
      <w:proofErr w:type="spellEnd"/>
      <w:r w:rsidRPr="00094E59">
        <w:rPr>
          <w:rStyle w:val="FontStyle19"/>
          <w:sz w:val="28"/>
          <w:szCs w:val="28"/>
        </w:rPr>
        <w:t xml:space="preserve"> район» на 2025 год остаются </w:t>
      </w:r>
      <w:proofErr w:type="spellStart"/>
      <w:r w:rsidRPr="00094E59">
        <w:rPr>
          <w:rStyle w:val="FontStyle19"/>
          <w:sz w:val="28"/>
          <w:szCs w:val="28"/>
        </w:rPr>
        <w:t>неизмеными</w:t>
      </w:r>
      <w:proofErr w:type="spellEnd"/>
      <w:r w:rsidRPr="00094E59">
        <w:rPr>
          <w:rStyle w:val="FontStyle19"/>
          <w:sz w:val="28"/>
          <w:szCs w:val="28"/>
        </w:rPr>
        <w:t>.</w:t>
      </w:r>
    </w:p>
    <w:p w:rsidR="005523B6" w:rsidRPr="00094E59" w:rsidRDefault="00094E59" w:rsidP="00960974">
      <w:pPr>
        <w:pStyle w:val="Style6"/>
        <w:widowControl/>
        <w:spacing w:line="317" w:lineRule="exact"/>
        <w:ind w:firstLine="710"/>
        <w:rPr>
          <w:rStyle w:val="FontStyle19"/>
          <w:sz w:val="28"/>
          <w:szCs w:val="28"/>
        </w:rPr>
      </w:pPr>
      <w:r w:rsidRPr="00094E59">
        <w:rPr>
          <w:rStyle w:val="FontStyle19"/>
          <w:sz w:val="28"/>
          <w:szCs w:val="28"/>
        </w:rPr>
        <w:t>Доходы бюджета муниципального района «</w:t>
      </w:r>
      <w:proofErr w:type="spellStart"/>
      <w:r w:rsidRPr="00094E59">
        <w:rPr>
          <w:rStyle w:val="FontStyle19"/>
          <w:sz w:val="28"/>
          <w:szCs w:val="28"/>
        </w:rPr>
        <w:t>Краснояружский</w:t>
      </w:r>
      <w:proofErr w:type="spellEnd"/>
      <w:r w:rsidRPr="00094E59">
        <w:rPr>
          <w:rStyle w:val="FontStyle19"/>
          <w:sz w:val="28"/>
          <w:szCs w:val="28"/>
        </w:rPr>
        <w:t xml:space="preserve"> район» на 2026 год планируется увеличить на 71 млн. 614,7 тыс. руб. за счет межбюджетных трансфертов, предоставляемых бюджету муниципального района из областного бюджета.</w:t>
      </w:r>
    </w:p>
    <w:p w:rsidR="005523B6" w:rsidRPr="00094E59" w:rsidRDefault="00094E59" w:rsidP="00960974">
      <w:pPr>
        <w:pStyle w:val="Style6"/>
        <w:widowControl/>
        <w:spacing w:line="326" w:lineRule="exact"/>
        <w:ind w:firstLine="782"/>
        <w:rPr>
          <w:rStyle w:val="FontStyle19"/>
          <w:sz w:val="28"/>
          <w:szCs w:val="28"/>
        </w:rPr>
      </w:pPr>
      <w:proofErr w:type="gramStart"/>
      <w:r w:rsidRPr="00094E59">
        <w:rPr>
          <w:rStyle w:val="FontStyle19"/>
          <w:sz w:val="28"/>
          <w:szCs w:val="28"/>
        </w:rPr>
        <w:t>Изменения</w:t>
      </w:r>
      <w:proofErr w:type="gramEnd"/>
      <w:r w:rsidRPr="00094E59">
        <w:rPr>
          <w:rStyle w:val="FontStyle19"/>
          <w:sz w:val="28"/>
          <w:szCs w:val="28"/>
        </w:rPr>
        <w:t xml:space="preserve"> внесенные в расходную часть бюджета обусловлены уточнением безвозмездных поступлений предоставляемых из областного бюджета, внутренним перераспределением средств бюджета муниципального района и распределением средств резервного фонда.</w:t>
      </w:r>
    </w:p>
    <w:p w:rsidR="002538DB" w:rsidRPr="00670D74" w:rsidRDefault="002538DB" w:rsidP="002538DB">
      <w:pPr>
        <w:ind w:firstLine="720"/>
        <w:jc w:val="both"/>
        <w:rPr>
          <w:b/>
          <w:sz w:val="28"/>
          <w:szCs w:val="28"/>
        </w:rPr>
      </w:pPr>
      <w:r w:rsidRPr="00670D74">
        <w:rPr>
          <w:sz w:val="28"/>
          <w:szCs w:val="28"/>
        </w:rPr>
        <w:t>Сумма межбюджетных трансфертов</w:t>
      </w:r>
      <w:r w:rsidRPr="00670D74">
        <w:rPr>
          <w:b/>
          <w:sz w:val="28"/>
          <w:szCs w:val="28"/>
        </w:rPr>
        <w:t xml:space="preserve"> </w:t>
      </w:r>
      <w:r w:rsidRPr="00670D74">
        <w:rPr>
          <w:sz w:val="28"/>
          <w:szCs w:val="28"/>
        </w:rPr>
        <w:t xml:space="preserve">предоставляемых из областного бюджета </w:t>
      </w:r>
      <w:r w:rsidRPr="00670D74">
        <w:rPr>
          <w:b/>
          <w:sz w:val="28"/>
          <w:szCs w:val="28"/>
          <w:u w:val="single"/>
        </w:rPr>
        <w:t>на 2024 год</w:t>
      </w:r>
      <w:r w:rsidRPr="00670D74">
        <w:rPr>
          <w:sz w:val="28"/>
          <w:szCs w:val="28"/>
        </w:rPr>
        <w:t xml:space="preserve">  </w:t>
      </w:r>
      <w:r w:rsidRPr="002538DB">
        <w:rPr>
          <w:b/>
          <w:sz w:val="28"/>
          <w:szCs w:val="28"/>
        </w:rPr>
        <w:t>уменьшена на 21 млн. 444 тыс</w:t>
      </w:r>
      <w:proofErr w:type="gramStart"/>
      <w:r w:rsidRPr="002538DB">
        <w:rPr>
          <w:b/>
          <w:sz w:val="28"/>
          <w:szCs w:val="28"/>
        </w:rPr>
        <w:t>.р</w:t>
      </w:r>
      <w:proofErr w:type="gramEnd"/>
      <w:r w:rsidRPr="002538DB">
        <w:rPr>
          <w:b/>
          <w:sz w:val="28"/>
          <w:szCs w:val="28"/>
        </w:rPr>
        <w:t>уб. в</w:t>
      </w:r>
      <w:r w:rsidRPr="00670D74">
        <w:rPr>
          <w:b/>
          <w:sz w:val="28"/>
          <w:szCs w:val="28"/>
        </w:rPr>
        <w:t xml:space="preserve"> том числе: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сумма субвенций на оказание поддержки участникам специальной военной операции в приобретении (строительстве) жилья с помощью жилищных ипотечных кредитов </w:t>
      </w:r>
      <w:r w:rsidRPr="00232168">
        <w:rPr>
          <w:b/>
          <w:sz w:val="28"/>
          <w:szCs w:val="28"/>
        </w:rPr>
        <w:t>уменьшена на 357,1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sz w:val="28"/>
          <w:szCs w:val="28"/>
        </w:rPr>
        <w:t xml:space="preserve">сумма субвенций на оказание поддержки гражданам пострадавшим в ходе специальной военной операции, приобретении (строительстве) жилья с </w:t>
      </w:r>
      <w:r w:rsidRPr="00232168">
        <w:rPr>
          <w:sz w:val="28"/>
          <w:szCs w:val="28"/>
        </w:rPr>
        <w:lastRenderedPageBreak/>
        <w:t xml:space="preserve">помощью жилищных ипотечных кредитов </w:t>
      </w:r>
      <w:r w:rsidRPr="00232168">
        <w:rPr>
          <w:b/>
          <w:sz w:val="28"/>
          <w:szCs w:val="28"/>
        </w:rPr>
        <w:t>уменьшена на 833,6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</w:t>
      </w:r>
    </w:p>
    <w:p w:rsidR="002538DB" w:rsidRPr="00232168" w:rsidRDefault="002538DB" w:rsidP="002538DB">
      <w:pPr>
        <w:ind w:firstLine="720"/>
        <w:jc w:val="both"/>
        <w:rPr>
          <w:sz w:val="28"/>
          <w:szCs w:val="28"/>
        </w:rPr>
      </w:pPr>
      <w:r w:rsidRPr="00232168">
        <w:rPr>
          <w:sz w:val="28"/>
          <w:szCs w:val="28"/>
        </w:rPr>
        <w:t xml:space="preserve">сумма субвенции на содержание ребенка в семье опекуна, приемной семье, на выплату вознаграждения, причитающегося приемным родителям </w:t>
      </w:r>
      <w:r w:rsidRPr="00232168">
        <w:rPr>
          <w:b/>
          <w:sz w:val="28"/>
          <w:szCs w:val="28"/>
        </w:rPr>
        <w:t>уменьшена на 176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</w:t>
      </w:r>
      <w:r w:rsidRPr="00232168">
        <w:rPr>
          <w:sz w:val="28"/>
          <w:szCs w:val="28"/>
        </w:rPr>
        <w:t>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sz w:val="28"/>
          <w:szCs w:val="28"/>
        </w:rPr>
        <w:t xml:space="preserve">сумма субвенций на оплату ежемесячных денежных выплат лицам, родившимся в период с 22.06.1923года по 03.09.1945года (Дети войны) </w:t>
      </w:r>
      <w:r w:rsidRPr="00232168">
        <w:rPr>
          <w:b/>
          <w:sz w:val="28"/>
          <w:szCs w:val="28"/>
        </w:rPr>
        <w:t>уменьшена на 800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sz w:val="28"/>
          <w:szCs w:val="28"/>
        </w:rPr>
      </w:pPr>
      <w:r w:rsidRPr="00232168">
        <w:rPr>
          <w:sz w:val="28"/>
          <w:szCs w:val="28"/>
        </w:rPr>
        <w:t xml:space="preserve">сумма субвенций на оплату ежемесячных денежных выплат  ветеранам труда, ветеранам военной службы </w:t>
      </w:r>
      <w:r w:rsidRPr="00232168">
        <w:rPr>
          <w:b/>
          <w:sz w:val="28"/>
          <w:szCs w:val="28"/>
        </w:rPr>
        <w:t>уменьшена на 200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sz w:val="28"/>
          <w:szCs w:val="28"/>
        </w:rPr>
        <w:t xml:space="preserve">сумма субвенций на осуществление мер по социальной защите граждан, являющихся усыновителями </w:t>
      </w:r>
      <w:r w:rsidRPr="00232168">
        <w:rPr>
          <w:b/>
          <w:sz w:val="28"/>
          <w:szCs w:val="28"/>
        </w:rPr>
        <w:t>уменьшена на 110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sz w:val="28"/>
          <w:szCs w:val="28"/>
        </w:rPr>
        <w:t>сумма субвенций на предоставление материальной и иной помощи для погребения</w:t>
      </w:r>
      <w:r w:rsidRPr="00232168">
        <w:rPr>
          <w:b/>
          <w:sz w:val="28"/>
          <w:szCs w:val="28"/>
        </w:rPr>
        <w:t xml:space="preserve"> уменьшена на 17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sz w:val="28"/>
          <w:szCs w:val="28"/>
        </w:rPr>
        <w:t xml:space="preserve">сумма субвенций на осуществление полномочий по предоставлению мер социальной защиты многодетных семей </w:t>
      </w:r>
      <w:r w:rsidRPr="00232168">
        <w:rPr>
          <w:b/>
          <w:sz w:val="28"/>
          <w:szCs w:val="28"/>
        </w:rPr>
        <w:t>уменьшена на 1 млн. 060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sz w:val="28"/>
          <w:szCs w:val="28"/>
        </w:rPr>
        <w:t>сумма субвенций на осуществление дополнительных мер социальной защиты семей, родивших третьего и последующих детей, по предоставлению материнского (семейного) капитала</w:t>
      </w:r>
      <w:r w:rsidRPr="00232168">
        <w:rPr>
          <w:b/>
          <w:sz w:val="28"/>
          <w:szCs w:val="28"/>
        </w:rPr>
        <w:t xml:space="preserve"> уменьшена на 400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sz w:val="28"/>
          <w:szCs w:val="28"/>
        </w:rPr>
        <w:t>сумма субвенций на выплату ежемесячных пособий гражданам, имеющим детей</w:t>
      </w:r>
      <w:r w:rsidRPr="00232168">
        <w:rPr>
          <w:b/>
          <w:sz w:val="28"/>
          <w:szCs w:val="28"/>
        </w:rPr>
        <w:t xml:space="preserve"> уменьшена на 400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sz w:val="28"/>
          <w:szCs w:val="28"/>
        </w:rPr>
        <w:t xml:space="preserve">сумма субвенций на мероприятия по проведению летней оздоровительной кампании детей </w:t>
      </w:r>
      <w:r w:rsidRPr="00232168">
        <w:rPr>
          <w:b/>
          <w:sz w:val="28"/>
          <w:szCs w:val="28"/>
        </w:rPr>
        <w:t>уменьшена на 213,2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sz w:val="28"/>
          <w:szCs w:val="28"/>
        </w:rPr>
        <w:t xml:space="preserve">сумма субвенций на предоставление гражданам ежемесячных денежных компенсаций расходов по оплате электроэнергии, приобретенной на нужды </w:t>
      </w:r>
      <w:proofErr w:type="spellStart"/>
      <w:r w:rsidRPr="00232168">
        <w:rPr>
          <w:sz w:val="28"/>
          <w:szCs w:val="28"/>
        </w:rPr>
        <w:t>электроотопления</w:t>
      </w:r>
      <w:proofErr w:type="spellEnd"/>
      <w:r w:rsidRPr="00232168">
        <w:rPr>
          <w:sz w:val="28"/>
          <w:szCs w:val="28"/>
        </w:rPr>
        <w:t xml:space="preserve"> </w:t>
      </w:r>
      <w:r w:rsidRPr="00232168">
        <w:rPr>
          <w:b/>
          <w:sz w:val="28"/>
          <w:szCs w:val="28"/>
        </w:rPr>
        <w:t>уменьшена на 50,8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35542B" w:rsidRDefault="002538DB" w:rsidP="002538DB">
      <w:pPr>
        <w:ind w:firstLine="720"/>
        <w:jc w:val="both"/>
        <w:rPr>
          <w:b/>
          <w:sz w:val="28"/>
          <w:szCs w:val="28"/>
        </w:rPr>
      </w:pPr>
      <w:r w:rsidRPr="002538DB">
        <w:rPr>
          <w:sz w:val="28"/>
          <w:szCs w:val="28"/>
        </w:rPr>
        <w:t xml:space="preserve">сумма субвенций на компенсацию отдельным категориям граждан оплаты взноса на капитальный ремонт общего имущества в многоквартирном доме </w:t>
      </w:r>
      <w:r w:rsidRPr="002538DB">
        <w:rPr>
          <w:b/>
          <w:sz w:val="28"/>
          <w:szCs w:val="28"/>
        </w:rPr>
        <w:t>уменьшена на 4,2 тыс</w:t>
      </w:r>
      <w:proofErr w:type="gramStart"/>
      <w:r w:rsidRPr="002538DB">
        <w:rPr>
          <w:b/>
          <w:sz w:val="28"/>
          <w:szCs w:val="28"/>
        </w:rPr>
        <w:t>.р</w:t>
      </w:r>
      <w:proofErr w:type="gramEnd"/>
      <w:r w:rsidRPr="002538DB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сумма субвенций на </w:t>
      </w:r>
      <w:r w:rsidRPr="00232168">
        <w:rPr>
          <w:sz w:val="28"/>
          <w:szCs w:val="28"/>
        </w:rPr>
        <w:t xml:space="preserve">предоставление мер социальной поддержки педагогическим работникам образовательных организаций </w:t>
      </w:r>
      <w:r w:rsidRPr="00232168">
        <w:rPr>
          <w:b/>
          <w:sz w:val="28"/>
          <w:szCs w:val="28"/>
        </w:rPr>
        <w:t>уменьшена на 383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sz w:val="28"/>
          <w:szCs w:val="28"/>
        </w:rPr>
        <w:t xml:space="preserve">сумма субвенций на ежемесячное денежное вознаграждение за классное руководство педагогическим работникам образовательных организаций </w:t>
      </w:r>
      <w:r w:rsidRPr="00232168">
        <w:rPr>
          <w:b/>
          <w:sz w:val="28"/>
          <w:szCs w:val="28"/>
        </w:rPr>
        <w:t>уменьшена на 1 млн. 156,6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b/>
          <w:sz w:val="28"/>
          <w:szCs w:val="28"/>
        </w:rPr>
        <w:t xml:space="preserve"> </w:t>
      </w:r>
      <w:r w:rsidRPr="00232168">
        <w:rPr>
          <w:sz w:val="28"/>
          <w:szCs w:val="28"/>
        </w:rPr>
        <w:t>сумма субвенций на выплату компенсации части родительской платы за присмотр и уход за детьми в образовательных организациях</w:t>
      </w:r>
      <w:r w:rsidRPr="00232168">
        <w:rPr>
          <w:b/>
          <w:sz w:val="28"/>
          <w:szCs w:val="28"/>
        </w:rPr>
        <w:t xml:space="preserve"> уменьшен на 806,6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sz w:val="28"/>
          <w:szCs w:val="28"/>
        </w:rPr>
        <w:t>сумма субвенций на обеспечение государственных гарантий реализации прав граждан на получение общедоступного и бесплатного дошкольного образования</w:t>
      </w:r>
      <w:r w:rsidRPr="00232168">
        <w:rPr>
          <w:b/>
          <w:sz w:val="28"/>
          <w:szCs w:val="28"/>
        </w:rPr>
        <w:t xml:space="preserve"> уменьшена на 7 млн. 130,8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sz w:val="28"/>
          <w:szCs w:val="28"/>
        </w:rPr>
        <w:t>сумма субвенций на реализацию государственного стандарта общего образования</w:t>
      </w:r>
      <w:r w:rsidRPr="00232168">
        <w:rPr>
          <w:b/>
          <w:sz w:val="28"/>
          <w:szCs w:val="28"/>
        </w:rPr>
        <w:t xml:space="preserve"> увеличена на 2 млн. 639,4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sz w:val="28"/>
          <w:szCs w:val="28"/>
        </w:rPr>
      </w:pPr>
      <w:r w:rsidRPr="00232168">
        <w:rPr>
          <w:sz w:val="28"/>
          <w:szCs w:val="28"/>
        </w:rPr>
        <w:t xml:space="preserve">сумма субсидий на организацию бесплатного горячего питания обучающихся, получающих начальное общее образование в образовательных </w:t>
      </w:r>
      <w:r w:rsidRPr="00232168">
        <w:rPr>
          <w:sz w:val="28"/>
          <w:szCs w:val="28"/>
        </w:rPr>
        <w:lastRenderedPageBreak/>
        <w:t xml:space="preserve">организациях </w:t>
      </w:r>
      <w:r w:rsidRPr="00232168">
        <w:rPr>
          <w:b/>
          <w:sz w:val="28"/>
          <w:szCs w:val="28"/>
        </w:rPr>
        <w:t>уменьшена на 678,5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</w:t>
      </w:r>
      <w:r w:rsidRPr="00232168">
        <w:rPr>
          <w:sz w:val="28"/>
          <w:szCs w:val="28"/>
        </w:rPr>
        <w:t xml:space="preserve">.; </w:t>
      </w:r>
    </w:p>
    <w:p w:rsidR="002538DB" w:rsidRPr="00232168" w:rsidRDefault="002538DB" w:rsidP="002538DB">
      <w:pPr>
        <w:ind w:firstLine="720"/>
        <w:jc w:val="both"/>
        <w:rPr>
          <w:bCs/>
          <w:sz w:val="28"/>
          <w:szCs w:val="28"/>
        </w:rPr>
      </w:pPr>
      <w:r w:rsidRPr="00232168">
        <w:rPr>
          <w:sz w:val="28"/>
          <w:szCs w:val="28"/>
        </w:rPr>
        <w:t xml:space="preserve">сумма субсидий </w:t>
      </w:r>
      <w:r w:rsidRPr="00232168">
        <w:rPr>
          <w:bCs/>
          <w:sz w:val="28"/>
          <w:szCs w:val="28"/>
        </w:rPr>
        <w:t xml:space="preserve">на реализацию мероприятий по строительству, реконструкции и капитальному ремонту объектов социальной сферы местного значения </w:t>
      </w:r>
      <w:r w:rsidRPr="00232168">
        <w:rPr>
          <w:b/>
          <w:bCs/>
          <w:sz w:val="28"/>
          <w:szCs w:val="28"/>
        </w:rPr>
        <w:t>уменьшена на 41 млн.243тыс</w:t>
      </w:r>
      <w:proofErr w:type="gramStart"/>
      <w:r w:rsidRPr="00232168">
        <w:rPr>
          <w:b/>
          <w:bCs/>
          <w:sz w:val="28"/>
          <w:szCs w:val="28"/>
        </w:rPr>
        <w:t>.р</w:t>
      </w:r>
      <w:proofErr w:type="gramEnd"/>
      <w:r w:rsidRPr="00232168">
        <w:rPr>
          <w:b/>
          <w:bCs/>
          <w:sz w:val="28"/>
          <w:szCs w:val="28"/>
        </w:rPr>
        <w:t>уб</w:t>
      </w:r>
      <w:r w:rsidRPr="00232168">
        <w:rPr>
          <w:bCs/>
          <w:sz w:val="28"/>
          <w:szCs w:val="28"/>
        </w:rPr>
        <w:t>.;</w:t>
      </w:r>
    </w:p>
    <w:p w:rsidR="002538DB" w:rsidRPr="00232168" w:rsidRDefault="002538DB" w:rsidP="002538DB">
      <w:pPr>
        <w:ind w:firstLine="720"/>
        <w:jc w:val="both"/>
        <w:rPr>
          <w:b/>
          <w:bCs/>
          <w:sz w:val="28"/>
          <w:szCs w:val="28"/>
        </w:rPr>
      </w:pPr>
      <w:r w:rsidRPr="00232168">
        <w:rPr>
          <w:bCs/>
          <w:sz w:val="28"/>
          <w:szCs w:val="28"/>
        </w:rPr>
        <w:t xml:space="preserve">сумма субсидий на капитальный ремонт и ремонт сети автомобильных дорог общего пользования местного значения </w:t>
      </w:r>
      <w:r w:rsidRPr="00232168">
        <w:rPr>
          <w:b/>
          <w:bCs/>
          <w:sz w:val="28"/>
          <w:szCs w:val="28"/>
        </w:rPr>
        <w:t>уменьшена на 237,2 тыс</w:t>
      </w:r>
      <w:proofErr w:type="gramStart"/>
      <w:r w:rsidRPr="00232168">
        <w:rPr>
          <w:b/>
          <w:bCs/>
          <w:sz w:val="28"/>
          <w:szCs w:val="28"/>
        </w:rPr>
        <w:t>.р</w:t>
      </w:r>
      <w:proofErr w:type="gramEnd"/>
      <w:r w:rsidRPr="00232168">
        <w:rPr>
          <w:b/>
          <w:bCs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sz w:val="28"/>
          <w:szCs w:val="28"/>
        </w:rPr>
      </w:pPr>
      <w:r w:rsidRPr="00232168">
        <w:rPr>
          <w:bCs/>
          <w:sz w:val="28"/>
          <w:szCs w:val="28"/>
        </w:rPr>
        <w:t xml:space="preserve">сумма субсидий на </w:t>
      </w:r>
      <w:proofErr w:type="spellStart"/>
      <w:r w:rsidRPr="00232168">
        <w:rPr>
          <w:bCs/>
          <w:sz w:val="28"/>
          <w:szCs w:val="28"/>
        </w:rPr>
        <w:t>софинансирование</w:t>
      </w:r>
      <w:proofErr w:type="spellEnd"/>
      <w:r w:rsidRPr="00232168">
        <w:rPr>
          <w:bCs/>
          <w:sz w:val="28"/>
          <w:szCs w:val="28"/>
        </w:rPr>
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 </w:t>
      </w:r>
      <w:r w:rsidRPr="00232168">
        <w:rPr>
          <w:b/>
          <w:bCs/>
          <w:sz w:val="28"/>
          <w:szCs w:val="28"/>
        </w:rPr>
        <w:t>уменьшена на 639,6 тыс</w:t>
      </w:r>
      <w:proofErr w:type="gramStart"/>
      <w:r w:rsidRPr="00232168">
        <w:rPr>
          <w:b/>
          <w:bCs/>
          <w:sz w:val="28"/>
          <w:szCs w:val="28"/>
        </w:rPr>
        <w:t>.р</w:t>
      </w:r>
      <w:proofErr w:type="gramEnd"/>
      <w:r w:rsidRPr="00232168">
        <w:rPr>
          <w:b/>
          <w:bCs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sz w:val="28"/>
          <w:szCs w:val="28"/>
        </w:rPr>
        <w:t xml:space="preserve">сумма иных межбюджетных трансфертов на предоставление единовременной выплаты военнослужащим, проходящим военную службу по контракту в Вооруженных Силах Российской Федерации </w:t>
      </w:r>
      <w:r w:rsidRPr="00232168">
        <w:rPr>
          <w:b/>
          <w:sz w:val="28"/>
          <w:szCs w:val="28"/>
        </w:rPr>
        <w:t>увеличена на 30 млн. 800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sz w:val="28"/>
          <w:szCs w:val="28"/>
        </w:rPr>
        <w:t xml:space="preserve">сумма иных межбюджетных трансфертов на поощрение муниципальных общеобразовательных организаций Белгородской области за достижение высоких показателей в сфере образования </w:t>
      </w:r>
      <w:r w:rsidRPr="00232168">
        <w:rPr>
          <w:b/>
          <w:sz w:val="28"/>
          <w:szCs w:val="28"/>
        </w:rPr>
        <w:t>увеличена на 1 млн.626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b/>
          <w:sz w:val="28"/>
          <w:szCs w:val="28"/>
        </w:rPr>
      </w:pPr>
      <w:r w:rsidRPr="00232168">
        <w:rPr>
          <w:sz w:val="28"/>
          <w:szCs w:val="28"/>
        </w:rPr>
        <w:t>сумма иных межбюджетных трансферты, передаваемые</w:t>
      </w:r>
      <w:r w:rsidRPr="00670D74">
        <w:rPr>
          <w:sz w:val="28"/>
          <w:szCs w:val="28"/>
        </w:rPr>
        <w:t xml:space="preserve"> бюджетам муниципальных районов на возмещение расходов, связанных с реализацией мероприятий по временному социально-бытовому обустройству граждан вынужденно покинувших </w:t>
      </w:r>
      <w:r w:rsidRPr="00232168">
        <w:rPr>
          <w:sz w:val="28"/>
          <w:szCs w:val="28"/>
        </w:rPr>
        <w:t xml:space="preserve">жилые помещения, в связи с проведением специальной военной операцией (ПВР) </w:t>
      </w:r>
      <w:r w:rsidRPr="00232168">
        <w:rPr>
          <w:b/>
          <w:sz w:val="28"/>
          <w:szCs w:val="28"/>
        </w:rPr>
        <w:t>увеличена на 387,8 тыс</w:t>
      </w:r>
      <w:proofErr w:type="gramStart"/>
      <w:r w:rsidRPr="00232168">
        <w:rPr>
          <w:b/>
          <w:sz w:val="28"/>
          <w:szCs w:val="28"/>
        </w:rPr>
        <w:t>.р</w:t>
      </w:r>
      <w:proofErr w:type="gramEnd"/>
      <w:r w:rsidRPr="00232168">
        <w:rPr>
          <w:b/>
          <w:sz w:val="28"/>
          <w:szCs w:val="28"/>
        </w:rPr>
        <w:t>уб.;</w:t>
      </w:r>
    </w:p>
    <w:p w:rsidR="002538DB" w:rsidRPr="00232168" w:rsidRDefault="002538DB" w:rsidP="002538DB">
      <w:pPr>
        <w:ind w:firstLine="720"/>
        <w:jc w:val="both"/>
        <w:rPr>
          <w:sz w:val="28"/>
          <w:szCs w:val="28"/>
        </w:rPr>
      </w:pPr>
    </w:p>
    <w:p w:rsidR="002538DB" w:rsidRDefault="002538DB" w:rsidP="002538DB">
      <w:pPr>
        <w:ind w:firstLine="709"/>
        <w:jc w:val="both"/>
        <w:rPr>
          <w:sz w:val="28"/>
          <w:szCs w:val="28"/>
        </w:rPr>
      </w:pPr>
      <w:r w:rsidRPr="00232168">
        <w:rPr>
          <w:sz w:val="28"/>
          <w:szCs w:val="28"/>
        </w:rPr>
        <w:t>За счет средств бюджета муниципального района расходы на 2024</w:t>
      </w:r>
      <w:r>
        <w:rPr>
          <w:sz w:val="28"/>
          <w:szCs w:val="28"/>
        </w:rPr>
        <w:t xml:space="preserve"> год в целом, с учетом оптимизации и внутреннего перераспределения уменьшаются на ( +507+648-1171-3125,9-5</w:t>
      </w:r>
      <w:r w:rsidRPr="000B1B9C">
        <w:rPr>
          <w:sz w:val="28"/>
          <w:szCs w:val="28"/>
        </w:rPr>
        <w:t xml:space="preserve">1,9=) </w:t>
      </w:r>
      <w:r>
        <w:rPr>
          <w:sz w:val="28"/>
          <w:szCs w:val="28"/>
        </w:rPr>
        <w:t>3</w:t>
      </w:r>
      <w:r w:rsidRPr="000B1B9C">
        <w:rPr>
          <w:sz w:val="28"/>
          <w:szCs w:val="28"/>
        </w:rPr>
        <w:t xml:space="preserve"> млн. 1</w:t>
      </w:r>
      <w:r>
        <w:rPr>
          <w:sz w:val="28"/>
          <w:szCs w:val="28"/>
        </w:rPr>
        <w:t>9</w:t>
      </w:r>
      <w:r w:rsidRPr="000B1B9C">
        <w:rPr>
          <w:sz w:val="28"/>
          <w:szCs w:val="28"/>
        </w:rPr>
        <w:t>3</w:t>
      </w:r>
      <w:r>
        <w:rPr>
          <w:sz w:val="28"/>
          <w:szCs w:val="28"/>
        </w:rPr>
        <w:t>,8</w:t>
      </w:r>
      <w:r w:rsidRPr="000B1B9C">
        <w:rPr>
          <w:sz w:val="28"/>
          <w:szCs w:val="28"/>
        </w:rPr>
        <w:t xml:space="preserve"> тыс</w:t>
      </w:r>
      <w:proofErr w:type="gramStart"/>
      <w:r w:rsidRPr="000B1B9C">
        <w:rPr>
          <w:sz w:val="28"/>
          <w:szCs w:val="28"/>
        </w:rPr>
        <w:t>.р</w:t>
      </w:r>
      <w:proofErr w:type="gramEnd"/>
      <w:r w:rsidRPr="000B1B9C">
        <w:rPr>
          <w:sz w:val="28"/>
          <w:szCs w:val="28"/>
        </w:rPr>
        <w:t>уб.</w:t>
      </w:r>
    </w:p>
    <w:p w:rsidR="002538DB" w:rsidRDefault="002538DB" w:rsidP="00253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произошли по следующим направлениям:</w:t>
      </w:r>
    </w:p>
    <w:p w:rsidR="002538DB" w:rsidRDefault="002538DB" w:rsidP="00253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расходов по уличному освещению (-) 1 млн.171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 за счет сложившейся экономии);</w:t>
      </w:r>
    </w:p>
    <w:p w:rsidR="002538DB" w:rsidRDefault="002538DB" w:rsidP="00253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Pr="0024425C">
        <w:rPr>
          <w:sz w:val="28"/>
          <w:szCs w:val="28"/>
        </w:rPr>
        <w:t>одержание и ремонт автомобильных дорог общего пользования местного значения</w:t>
      </w:r>
      <w:r>
        <w:rPr>
          <w:sz w:val="28"/>
          <w:szCs w:val="28"/>
        </w:rPr>
        <w:t xml:space="preserve"> (+) 1 млн.155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(перевыполнение плана по акцизам);</w:t>
      </w:r>
    </w:p>
    <w:p w:rsidR="002538DB" w:rsidRDefault="002538DB" w:rsidP="00253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бюджету городского поселения «Поселок Красная Яруга» на р</w:t>
      </w:r>
      <w:r w:rsidRPr="0024425C">
        <w:rPr>
          <w:sz w:val="28"/>
          <w:szCs w:val="28"/>
        </w:rPr>
        <w:t xml:space="preserve">асходы по оказанию поддержки граждан и их объединений, участвующих в охране общественного порядка </w:t>
      </w:r>
      <w:r>
        <w:rPr>
          <w:sz w:val="28"/>
          <w:szCs w:val="28"/>
        </w:rPr>
        <w:t>(-) 3 млн.125,9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Pr="0024425C">
        <w:rPr>
          <w:sz w:val="28"/>
          <w:szCs w:val="28"/>
        </w:rPr>
        <w:t>(</w:t>
      </w:r>
      <w:r>
        <w:rPr>
          <w:sz w:val="28"/>
          <w:szCs w:val="28"/>
        </w:rPr>
        <w:t>Экономия средств</w:t>
      </w:r>
      <w:r w:rsidRPr="0024425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538DB" w:rsidRDefault="002538DB" w:rsidP="00253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бюджетам городского и сельских поселений на разработку проектов зон охраны объектов культурного наследия (памятников воинской славы) и организацию проведения государственной историко-культурной экспертизы (-) 51,9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(экономия получена в результате торгов).</w:t>
      </w:r>
    </w:p>
    <w:p w:rsidR="002538DB" w:rsidRDefault="002538DB" w:rsidP="002538DB">
      <w:pPr>
        <w:ind w:firstLine="709"/>
        <w:jc w:val="both"/>
        <w:rPr>
          <w:sz w:val="28"/>
          <w:szCs w:val="28"/>
        </w:rPr>
      </w:pPr>
    </w:p>
    <w:p w:rsidR="002538DB" w:rsidRPr="00BE32C7" w:rsidRDefault="002538DB" w:rsidP="002538DB">
      <w:pPr>
        <w:ind w:firstLine="709"/>
        <w:jc w:val="both"/>
        <w:rPr>
          <w:sz w:val="28"/>
          <w:szCs w:val="28"/>
        </w:rPr>
      </w:pPr>
      <w:r w:rsidRPr="00BE32C7">
        <w:rPr>
          <w:sz w:val="28"/>
          <w:szCs w:val="28"/>
        </w:rPr>
        <w:t xml:space="preserve">Согласно распоряжениям администрации </w:t>
      </w:r>
      <w:proofErr w:type="spellStart"/>
      <w:r w:rsidRPr="00BE32C7">
        <w:rPr>
          <w:sz w:val="28"/>
          <w:szCs w:val="28"/>
        </w:rPr>
        <w:t>Краснояружского</w:t>
      </w:r>
      <w:proofErr w:type="spellEnd"/>
      <w:r w:rsidRPr="00BE32C7">
        <w:rPr>
          <w:sz w:val="28"/>
          <w:szCs w:val="28"/>
        </w:rPr>
        <w:t xml:space="preserve"> района средства </w:t>
      </w:r>
      <w:r w:rsidRPr="00BE32C7">
        <w:rPr>
          <w:b/>
          <w:sz w:val="28"/>
          <w:szCs w:val="28"/>
        </w:rPr>
        <w:t>резервного фонда</w:t>
      </w:r>
      <w:r w:rsidRPr="00BE32C7">
        <w:rPr>
          <w:sz w:val="28"/>
          <w:szCs w:val="28"/>
        </w:rPr>
        <w:t xml:space="preserve"> распределены в </w:t>
      </w:r>
      <w:r w:rsidRPr="00BE32C7">
        <w:rPr>
          <w:b/>
          <w:sz w:val="28"/>
          <w:szCs w:val="28"/>
        </w:rPr>
        <w:t>сумме 1 млн. 246,4  тыс. руб</w:t>
      </w:r>
      <w:r w:rsidRPr="00BE32C7">
        <w:rPr>
          <w:sz w:val="28"/>
          <w:szCs w:val="28"/>
        </w:rPr>
        <w:t xml:space="preserve">. и направлены на следующие цели: </w:t>
      </w:r>
    </w:p>
    <w:p w:rsidR="002538DB" w:rsidRPr="00BE32C7" w:rsidRDefault="002538DB" w:rsidP="002538DB">
      <w:pPr>
        <w:ind w:firstLine="709"/>
        <w:jc w:val="both"/>
        <w:rPr>
          <w:sz w:val="28"/>
          <w:szCs w:val="28"/>
        </w:rPr>
      </w:pPr>
      <w:r w:rsidRPr="00BE32C7">
        <w:rPr>
          <w:sz w:val="28"/>
          <w:szCs w:val="28"/>
        </w:rPr>
        <w:lastRenderedPageBreak/>
        <w:t>разработка проектов зон охраны объектов культурного наследия (памятников воинской славы) и организации проведения государственной историко-культурной экспертизы в Сергиевском сельском поселении – 470 тыс</w:t>
      </w:r>
      <w:proofErr w:type="gramStart"/>
      <w:r w:rsidRPr="00BE32C7">
        <w:rPr>
          <w:sz w:val="28"/>
          <w:szCs w:val="28"/>
        </w:rPr>
        <w:t>.р</w:t>
      </w:r>
      <w:proofErr w:type="gramEnd"/>
      <w:r w:rsidRPr="00BE32C7">
        <w:rPr>
          <w:sz w:val="28"/>
          <w:szCs w:val="28"/>
        </w:rPr>
        <w:t>уб.</w:t>
      </w:r>
    </w:p>
    <w:p w:rsidR="002538DB" w:rsidRPr="00BE32C7" w:rsidRDefault="002538DB" w:rsidP="002538DB">
      <w:pPr>
        <w:ind w:firstLine="709"/>
        <w:jc w:val="both"/>
        <w:rPr>
          <w:sz w:val="28"/>
          <w:szCs w:val="28"/>
        </w:rPr>
      </w:pPr>
      <w:r w:rsidRPr="00BE32C7">
        <w:rPr>
          <w:sz w:val="28"/>
          <w:szCs w:val="28"/>
        </w:rPr>
        <w:t>компенсационные выплаты членам семьи погибших военнослужащих за понесенные расходы по организации  похорон – 469,7 тыс</w:t>
      </w:r>
      <w:proofErr w:type="gramStart"/>
      <w:r w:rsidRPr="00BE32C7">
        <w:rPr>
          <w:sz w:val="28"/>
          <w:szCs w:val="28"/>
        </w:rPr>
        <w:t>.р</w:t>
      </w:r>
      <w:proofErr w:type="gramEnd"/>
      <w:r w:rsidRPr="00BE32C7">
        <w:rPr>
          <w:sz w:val="28"/>
          <w:szCs w:val="28"/>
        </w:rPr>
        <w:t>уб.;</w:t>
      </w:r>
    </w:p>
    <w:p w:rsidR="002538DB" w:rsidRPr="00BE32C7" w:rsidRDefault="002538DB" w:rsidP="002538DB">
      <w:pPr>
        <w:ind w:firstLine="709"/>
        <w:jc w:val="both"/>
        <w:rPr>
          <w:sz w:val="28"/>
          <w:szCs w:val="28"/>
        </w:rPr>
      </w:pPr>
      <w:r w:rsidRPr="00BE32C7">
        <w:rPr>
          <w:sz w:val="28"/>
          <w:szCs w:val="28"/>
        </w:rPr>
        <w:t xml:space="preserve">проведение </w:t>
      </w:r>
      <w:proofErr w:type="spellStart"/>
      <w:r w:rsidRPr="00BE32C7">
        <w:rPr>
          <w:sz w:val="28"/>
          <w:szCs w:val="28"/>
        </w:rPr>
        <w:t>ремонтно-востановительных</w:t>
      </w:r>
      <w:proofErr w:type="spellEnd"/>
      <w:r w:rsidRPr="00BE32C7">
        <w:rPr>
          <w:sz w:val="28"/>
          <w:szCs w:val="28"/>
        </w:rPr>
        <w:t xml:space="preserve"> работ (после обстрела)  зданий </w:t>
      </w:r>
      <w:proofErr w:type="spellStart"/>
      <w:r w:rsidRPr="00BE32C7">
        <w:rPr>
          <w:sz w:val="28"/>
          <w:szCs w:val="28"/>
        </w:rPr>
        <w:t>Вязовского</w:t>
      </w:r>
      <w:proofErr w:type="spellEnd"/>
      <w:r w:rsidRPr="00BE32C7">
        <w:rPr>
          <w:sz w:val="28"/>
          <w:szCs w:val="28"/>
        </w:rPr>
        <w:t xml:space="preserve"> и </w:t>
      </w:r>
      <w:proofErr w:type="spellStart"/>
      <w:r w:rsidRPr="00BE32C7">
        <w:rPr>
          <w:sz w:val="28"/>
          <w:szCs w:val="28"/>
        </w:rPr>
        <w:t>Теребренского</w:t>
      </w:r>
      <w:proofErr w:type="spellEnd"/>
      <w:r w:rsidRPr="00BE32C7">
        <w:rPr>
          <w:sz w:val="28"/>
          <w:szCs w:val="28"/>
        </w:rPr>
        <w:t xml:space="preserve"> сельских домов культуры – 90 тыс</w:t>
      </w:r>
      <w:proofErr w:type="gramStart"/>
      <w:r w:rsidRPr="00BE32C7">
        <w:rPr>
          <w:sz w:val="28"/>
          <w:szCs w:val="28"/>
        </w:rPr>
        <w:t>.р</w:t>
      </w:r>
      <w:proofErr w:type="gramEnd"/>
      <w:r w:rsidRPr="00BE32C7">
        <w:rPr>
          <w:sz w:val="28"/>
          <w:szCs w:val="28"/>
        </w:rPr>
        <w:t>уб.;</w:t>
      </w:r>
    </w:p>
    <w:p w:rsidR="002538DB" w:rsidRPr="00BE32C7" w:rsidRDefault="002538DB" w:rsidP="002538DB">
      <w:pPr>
        <w:ind w:firstLine="709"/>
        <w:jc w:val="both"/>
        <w:rPr>
          <w:sz w:val="28"/>
          <w:szCs w:val="28"/>
        </w:rPr>
      </w:pPr>
      <w:r w:rsidRPr="00BE32C7">
        <w:rPr>
          <w:sz w:val="28"/>
          <w:szCs w:val="28"/>
        </w:rPr>
        <w:t xml:space="preserve">питание и проживание жителей приграничных территорий </w:t>
      </w:r>
      <w:proofErr w:type="spellStart"/>
      <w:r w:rsidRPr="00BE32C7">
        <w:rPr>
          <w:sz w:val="28"/>
          <w:szCs w:val="28"/>
        </w:rPr>
        <w:t>Краснояружского</w:t>
      </w:r>
      <w:proofErr w:type="spellEnd"/>
      <w:r w:rsidRPr="00BE32C7">
        <w:rPr>
          <w:sz w:val="28"/>
          <w:szCs w:val="28"/>
        </w:rPr>
        <w:t xml:space="preserve"> района, покинувших место жительства в связи с обстоятельствами, связанными с проведением специальной военной операции на территории Украины, находящихся в пункте временного размещения, с последующим возмещением из резервного фонда Правительства Белгородской области – 216,7 тыс</w:t>
      </w:r>
      <w:proofErr w:type="gramStart"/>
      <w:r w:rsidRPr="00BE32C7">
        <w:rPr>
          <w:sz w:val="28"/>
          <w:szCs w:val="28"/>
        </w:rPr>
        <w:t>.р</w:t>
      </w:r>
      <w:proofErr w:type="gramEnd"/>
      <w:r w:rsidRPr="00BE32C7">
        <w:rPr>
          <w:sz w:val="28"/>
          <w:szCs w:val="28"/>
        </w:rPr>
        <w:t>уб.</w:t>
      </w:r>
    </w:p>
    <w:p w:rsidR="002538DB" w:rsidRPr="00BE32C7" w:rsidRDefault="002538DB" w:rsidP="002538DB">
      <w:pPr>
        <w:ind w:firstLine="709"/>
        <w:jc w:val="both"/>
        <w:rPr>
          <w:sz w:val="28"/>
          <w:szCs w:val="28"/>
        </w:rPr>
      </w:pPr>
    </w:p>
    <w:p w:rsidR="002538DB" w:rsidRPr="00BE32C7" w:rsidRDefault="002538DB" w:rsidP="002538DB">
      <w:pPr>
        <w:ind w:firstLine="709"/>
        <w:jc w:val="both"/>
        <w:rPr>
          <w:sz w:val="28"/>
          <w:szCs w:val="28"/>
        </w:rPr>
      </w:pPr>
      <w:r w:rsidRPr="00BE32C7">
        <w:rPr>
          <w:sz w:val="28"/>
          <w:szCs w:val="28"/>
        </w:rPr>
        <w:t>Расходная часть бюджета муниципального района «</w:t>
      </w:r>
      <w:proofErr w:type="spellStart"/>
      <w:r w:rsidRPr="00BE32C7">
        <w:rPr>
          <w:sz w:val="28"/>
          <w:szCs w:val="28"/>
        </w:rPr>
        <w:t>Краснояружский</w:t>
      </w:r>
      <w:proofErr w:type="spellEnd"/>
      <w:r w:rsidRPr="00BE32C7">
        <w:rPr>
          <w:sz w:val="28"/>
          <w:szCs w:val="28"/>
        </w:rPr>
        <w:t xml:space="preserve"> район» на 2025 год остается неизменной. </w:t>
      </w:r>
    </w:p>
    <w:p w:rsidR="002538DB" w:rsidRPr="00BE32C7" w:rsidRDefault="002538DB" w:rsidP="002538DB">
      <w:pPr>
        <w:ind w:firstLine="709"/>
        <w:jc w:val="both"/>
        <w:rPr>
          <w:sz w:val="28"/>
          <w:szCs w:val="28"/>
        </w:rPr>
      </w:pPr>
    </w:p>
    <w:p w:rsidR="002538DB" w:rsidRPr="00BE32C7" w:rsidRDefault="002538DB" w:rsidP="002538DB">
      <w:pPr>
        <w:ind w:firstLine="709"/>
        <w:jc w:val="both"/>
        <w:rPr>
          <w:sz w:val="28"/>
          <w:szCs w:val="28"/>
        </w:rPr>
      </w:pPr>
      <w:r w:rsidRPr="00BE32C7">
        <w:rPr>
          <w:sz w:val="28"/>
          <w:szCs w:val="28"/>
        </w:rPr>
        <w:t>Расходная часть бюджета муниципального района «</w:t>
      </w:r>
      <w:proofErr w:type="spellStart"/>
      <w:r w:rsidRPr="00BE32C7">
        <w:rPr>
          <w:sz w:val="28"/>
          <w:szCs w:val="28"/>
        </w:rPr>
        <w:t>Краснояружский</w:t>
      </w:r>
      <w:proofErr w:type="spellEnd"/>
      <w:r w:rsidRPr="00BE32C7">
        <w:rPr>
          <w:sz w:val="28"/>
          <w:szCs w:val="28"/>
        </w:rPr>
        <w:t xml:space="preserve"> район» на 2026 год планируется </w:t>
      </w:r>
      <w:r w:rsidRPr="00BE32C7">
        <w:rPr>
          <w:b/>
          <w:sz w:val="28"/>
          <w:szCs w:val="28"/>
        </w:rPr>
        <w:t>увеличить на 71 млн.</w:t>
      </w:r>
      <w:r w:rsidR="00A45636" w:rsidRPr="00A45636">
        <w:rPr>
          <w:b/>
          <w:sz w:val="28"/>
          <w:szCs w:val="28"/>
        </w:rPr>
        <w:t xml:space="preserve"> </w:t>
      </w:r>
      <w:r w:rsidRPr="00BE32C7">
        <w:rPr>
          <w:b/>
          <w:sz w:val="28"/>
          <w:szCs w:val="28"/>
        </w:rPr>
        <w:t>614,7 тыс</w:t>
      </w:r>
      <w:proofErr w:type="gramStart"/>
      <w:r w:rsidRPr="00BE32C7">
        <w:rPr>
          <w:b/>
          <w:sz w:val="28"/>
          <w:szCs w:val="28"/>
        </w:rPr>
        <w:t>.р</w:t>
      </w:r>
      <w:proofErr w:type="gramEnd"/>
      <w:r w:rsidRPr="00BE32C7">
        <w:rPr>
          <w:b/>
          <w:sz w:val="28"/>
          <w:szCs w:val="28"/>
        </w:rPr>
        <w:t>уб</w:t>
      </w:r>
      <w:r w:rsidRPr="00BE32C7">
        <w:rPr>
          <w:sz w:val="28"/>
          <w:szCs w:val="28"/>
        </w:rPr>
        <w:t xml:space="preserve">. за счет субсидий на капитальный ремонт и ремонт сети автомобильных дорог общего пользования местного значения </w:t>
      </w:r>
    </w:p>
    <w:p w:rsidR="00960974" w:rsidRDefault="00960974" w:rsidP="00960974">
      <w:pPr>
        <w:pStyle w:val="Style6"/>
        <w:widowControl/>
        <w:spacing w:line="326" w:lineRule="exact"/>
        <w:ind w:firstLine="715"/>
        <w:rPr>
          <w:rStyle w:val="FontStyle19"/>
        </w:rPr>
      </w:pPr>
    </w:p>
    <w:p w:rsidR="00960974" w:rsidRDefault="00960974" w:rsidP="00094E59">
      <w:pPr>
        <w:pStyle w:val="Style6"/>
        <w:widowControl/>
        <w:spacing w:line="326" w:lineRule="exact"/>
        <w:ind w:firstLine="0"/>
        <w:rPr>
          <w:rStyle w:val="FontStyle19"/>
        </w:rPr>
        <w:sectPr w:rsidR="00960974" w:rsidSect="00094E59">
          <w:type w:val="continuous"/>
          <w:pgSz w:w="11905" w:h="16837"/>
          <w:pgMar w:top="1134" w:right="851" w:bottom="964" w:left="1701" w:header="720" w:footer="720" w:gutter="0"/>
          <w:cols w:space="60"/>
          <w:noEndnote/>
        </w:sectPr>
      </w:pPr>
    </w:p>
    <w:p w:rsidR="00094E59" w:rsidRDefault="00094E59" w:rsidP="00094E5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Заместитель главы администрации</w:t>
      </w:r>
    </w:p>
    <w:p w:rsidR="00094E59" w:rsidRDefault="00094E59" w:rsidP="00094E5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района – </w:t>
      </w:r>
    </w:p>
    <w:p w:rsidR="00094E59" w:rsidRDefault="00094E59" w:rsidP="00094E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финансов и</w:t>
      </w:r>
    </w:p>
    <w:p w:rsidR="00960974" w:rsidRDefault="00094E59" w:rsidP="00094E59">
      <w:pPr>
        <w:pStyle w:val="Style5"/>
        <w:widowControl/>
        <w:spacing w:line="322" w:lineRule="exact"/>
        <w:ind w:right="-3182"/>
        <w:rPr>
          <w:rStyle w:val="FontStyle18"/>
        </w:rPr>
      </w:pPr>
      <w:r>
        <w:rPr>
          <w:b/>
          <w:sz w:val="28"/>
          <w:szCs w:val="28"/>
        </w:rPr>
        <w:t xml:space="preserve">бюджетной политики                         </w:t>
      </w:r>
      <w:r w:rsidR="002538DB" w:rsidRPr="002538D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С.Н.Шапошникова                    С.</w:t>
      </w:r>
    </w:p>
    <w:sectPr w:rsidR="00960974" w:rsidSect="00094E59">
      <w:type w:val="continuous"/>
      <w:pgSz w:w="11905" w:h="16837"/>
      <w:pgMar w:top="860" w:right="917" w:bottom="1440" w:left="1479" w:header="720" w:footer="720" w:gutter="0"/>
      <w:cols w:num="2" w:space="720" w:equalWidth="0">
        <w:col w:w="8686" w:space="2"/>
        <w:col w:w="82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05" w:rsidRDefault="00FD7C05">
      <w:r>
        <w:separator/>
      </w:r>
    </w:p>
  </w:endnote>
  <w:endnote w:type="continuationSeparator" w:id="0">
    <w:p w:rsidR="00FD7C05" w:rsidRDefault="00FD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05" w:rsidRDefault="00FD7C05">
      <w:r>
        <w:separator/>
      </w:r>
    </w:p>
  </w:footnote>
  <w:footnote w:type="continuationSeparator" w:id="0">
    <w:p w:rsidR="00FD7C05" w:rsidRDefault="00FD7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C217E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60974"/>
    <w:rsid w:val="00094E59"/>
    <w:rsid w:val="00160E42"/>
    <w:rsid w:val="002538DB"/>
    <w:rsid w:val="005523B6"/>
    <w:rsid w:val="00727C04"/>
    <w:rsid w:val="00873EF2"/>
    <w:rsid w:val="00960974"/>
    <w:rsid w:val="00A45636"/>
    <w:rsid w:val="00A75F82"/>
    <w:rsid w:val="00D6304D"/>
    <w:rsid w:val="00FD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523B6"/>
    <w:pPr>
      <w:spacing w:line="324" w:lineRule="exact"/>
      <w:ind w:firstLine="2136"/>
    </w:pPr>
  </w:style>
  <w:style w:type="paragraph" w:customStyle="1" w:styleId="Style2">
    <w:name w:val="Style2"/>
    <w:basedOn w:val="a"/>
    <w:uiPriority w:val="99"/>
    <w:rsid w:val="005523B6"/>
    <w:pPr>
      <w:spacing w:line="323" w:lineRule="exact"/>
      <w:ind w:firstLine="898"/>
      <w:jc w:val="both"/>
    </w:pPr>
  </w:style>
  <w:style w:type="paragraph" w:customStyle="1" w:styleId="Style3">
    <w:name w:val="Style3"/>
    <w:basedOn w:val="a"/>
    <w:uiPriority w:val="99"/>
    <w:rsid w:val="005523B6"/>
    <w:pPr>
      <w:spacing w:line="326" w:lineRule="exact"/>
    </w:pPr>
  </w:style>
  <w:style w:type="paragraph" w:customStyle="1" w:styleId="Style4">
    <w:name w:val="Style4"/>
    <w:basedOn w:val="a"/>
    <w:uiPriority w:val="99"/>
    <w:rsid w:val="005523B6"/>
    <w:pPr>
      <w:spacing w:line="322" w:lineRule="exact"/>
      <w:jc w:val="both"/>
    </w:pPr>
  </w:style>
  <w:style w:type="paragraph" w:customStyle="1" w:styleId="Style5">
    <w:name w:val="Style5"/>
    <w:basedOn w:val="a"/>
    <w:uiPriority w:val="99"/>
    <w:rsid w:val="005523B6"/>
  </w:style>
  <w:style w:type="paragraph" w:customStyle="1" w:styleId="Style6">
    <w:name w:val="Style6"/>
    <w:basedOn w:val="a"/>
    <w:uiPriority w:val="99"/>
    <w:rsid w:val="005523B6"/>
    <w:pPr>
      <w:spacing w:line="322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5523B6"/>
    <w:pPr>
      <w:spacing w:line="336" w:lineRule="exact"/>
      <w:ind w:firstLine="725"/>
    </w:pPr>
  </w:style>
  <w:style w:type="paragraph" w:customStyle="1" w:styleId="Style8">
    <w:name w:val="Style8"/>
    <w:basedOn w:val="a"/>
    <w:uiPriority w:val="99"/>
    <w:rsid w:val="005523B6"/>
    <w:pPr>
      <w:spacing w:line="274" w:lineRule="exact"/>
    </w:pPr>
  </w:style>
  <w:style w:type="paragraph" w:customStyle="1" w:styleId="Style9">
    <w:name w:val="Style9"/>
    <w:basedOn w:val="a"/>
    <w:uiPriority w:val="99"/>
    <w:rsid w:val="005523B6"/>
  </w:style>
  <w:style w:type="paragraph" w:customStyle="1" w:styleId="Style10">
    <w:name w:val="Style10"/>
    <w:basedOn w:val="a"/>
    <w:uiPriority w:val="99"/>
    <w:rsid w:val="005523B6"/>
  </w:style>
  <w:style w:type="paragraph" w:customStyle="1" w:styleId="Style11">
    <w:name w:val="Style11"/>
    <w:basedOn w:val="a"/>
    <w:uiPriority w:val="99"/>
    <w:rsid w:val="005523B6"/>
  </w:style>
  <w:style w:type="paragraph" w:customStyle="1" w:styleId="Style12">
    <w:name w:val="Style12"/>
    <w:basedOn w:val="a"/>
    <w:uiPriority w:val="99"/>
    <w:rsid w:val="005523B6"/>
    <w:pPr>
      <w:spacing w:line="254" w:lineRule="exact"/>
      <w:jc w:val="center"/>
    </w:pPr>
  </w:style>
  <w:style w:type="paragraph" w:customStyle="1" w:styleId="Style13">
    <w:name w:val="Style13"/>
    <w:basedOn w:val="a"/>
    <w:uiPriority w:val="99"/>
    <w:rsid w:val="005523B6"/>
    <w:pPr>
      <w:spacing w:line="326" w:lineRule="exact"/>
    </w:pPr>
  </w:style>
  <w:style w:type="paragraph" w:customStyle="1" w:styleId="Style14">
    <w:name w:val="Style14"/>
    <w:basedOn w:val="a"/>
    <w:uiPriority w:val="99"/>
    <w:rsid w:val="005523B6"/>
    <w:pPr>
      <w:spacing w:line="322" w:lineRule="exact"/>
    </w:pPr>
  </w:style>
  <w:style w:type="paragraph" w:customStyle="1" w:styleId="Style15">
    <w:name w:val="Style15"/>
    <w:basedOn w:val="a"/>
    <w:uiPriority w:val="99"/>
    <w:rsid w:val="005523B6"/>
    <w:pPr>
      <w:spacing w:line="276" w:lineRule="exact"/>
    </w:pPr>
  </w:style>
  <w:style w:type="character" w:customStyle="1" w:styleId="FontStyle17">
    <w:name w:val="Font Style17"/>
    <w:basedOn w:val="a0"/>
    <w:uiPriority w:val="99"/>
    <w:rsid w:val="005523B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basedOn w:val="a0"/>
    <w:uiPriority w:val="99"/>
    <w:rsid w:val="005523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5523B6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5523B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basedOn w:val="a0"/>
    <w:uiPriority w:val="99"/>
    <w:rsid w:val="005523B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2">
    <w:name w:val="Font Style22"/>
    <w:basedOn w:val="a0"/>
    <w:uiPriority w:val="99"/>
    <w:rsid w:val="005523B6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uiPriority w:val="99"/>
    <w:rsid w:val="005523B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5523B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5523B6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1434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</dc:creator>
  <cp:lastModifiedBy>fin20</cp:lastModifiedBy>
  <cp:revision>6</cp:revision>
  <cp:lastPrinted>2025-01-09T12:30:00Z</cp:lastPrinted>
  <dcterms:created xsi:type="dcterms:W3CDTF">2024-12-29T09:50:00Z</dcterms:created>
  <dcterms:modified xsi:type="dcterms:W3CDTF">2025-01-09T13:35:00Z</dcterms:modified>
</cp:coreProperties>
</file>