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173FE">
        <w:rPr>
          <w:rFonts w:ascii="Times New Roman" w:eastAsia="Calibri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A173FE">
        <w:rPr>
          <w:rFonts w:ascii="Times New Roman" w:eastAsia="Calibri" w:hAnsi="Times New Roman" w:cs="Times New Roman"/>
          <w:sz w:val="32"/>
          <w:szCs w:val="32"/>
        </w:rPr>
        <w:t>С</w:t>
      </w:r>
      <w:proofErr w:type="spellEnd"/>
      <w:proofErr w:type="gramEnd"/>
      <w:r w:rsidRPr="00A173FE">
        <w:rPr>
          <w:rFonts w:ascii="Times New Roman" w:eastAsia="Calibri" w:hAnsi="Times New Roman" w:cs="Times New Roman"/>
          <w:sz w:val="32"/>
          <w:szCs w:val="32"/>
        </w:rPr>
        <w:t xml:space="preserve"> И Й С К А Я   Ф Е Д Е Р А Ц И Я </w:t>
      </w:r>
    </w:p>
    <w:p w:rsidR="007751AE" w:rsidRPr="00A173FE" w:rsidRDefault="007751AE" w:rsidP="007751AE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173FE">
        <w:rPr>
          <w:rFonts w:ascii="Times New Roman" w:eastAsia="Calibri" w:hAnsi="Times New Roman" w:cs="Times New Roman"/>
          <w:sz w:val="32"/>
          <w:szCs w:val="32"/>
        </w:rPr>
        <w:t xml:space="preserve">Б Е Л Г О </w:t>
      </w:r>
      <w:proofErr w:type="gramStart"/>
      <w:r w:rsidRPr="00A173FE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A173FE">
        <w:rPr>
          <w:rFonts w:ascii="Times New Roman" w:eastAsia="Calibri" w:hAnsi="Times New Roman" w:cs="Times New Roman"/>
          <w:sz w:val="32"/>
          <w:szCs w:val="32"/>
        </w:rPr>
        <w:t xml:space="preserve"> О Д С К А Я   О Б Л А С Т Ь </w:t>
      </w:r>
    </w:p>
    <w:p w:rsidR="007751AE" w:rsidRPr="00A173FE" w:rsidRDefault="007751AE" w:rsidP="007751A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52871D" wp14:editId="4716282B">
            <wp:extent cx="584200" cy="666750"/>
            <wp:effectExtent l="0" t="0" r="635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Тридцать третье </w:t>
      </w:r>
      <w:r w:rsidRPr="00A173FE">
        <w:rPr>
          <w:rFonts w:ascii="Times New Roman" w:eastAsia="Calibri" w:hAnsi="Times New Roman" w:cs="Times New Roman"/>
          <w:sz w:val="28"/>
          <w:szCs w:val="28"/>
        </w:rPr>
        <w:t xml:space="preserve">заседание Муниципального совета </w:t>
      </w: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73FE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A173FE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24 декабря 2021 г.</w:t>
      </w:r>
      <w:r w:rsidRPr="00A173F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№ 15</w:t>
      </w: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51AE" w:rsidRPr="00A173FE" w:rsidRDefault="007751AE" w:rsidP="00775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51AE" w:rsidRPr="00A173FE" w:rsidRDefault="007751AE" w:rsidP="00775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1AE" w:rsidRPr="00A173FE" w:rsidRDefault="007751AE" w:rsidP="007751A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принятии контрольно-счетной комиссией</w:t>
      </w:r>
    </w:p>
    <w:p w:rsidR="007751AE" w:rsidRPr="00A173FE" w:rsidRDefault="007751AE" w:rsidP="007751A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«Ракитянский район»</w:t>
      </w:r>
    </w:p>
    <w:p w:rsidR="007751AE" w:rsidRPr="00A173FE" w:rsidRDefault="007751AE" w:rsidP="007751A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Белгородской области полномочий контрольно-счетных</w:t>
      </w:r>
    </w:p>
    <w:p w:rsidR="007751AE" w:rsidRPr="00A173FE" w:rsidRDefault="007751AE" w:rsidP="007751A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комиссий городских и сельских поселений</w:t>
      </w:r>
    </w:p>
    <w:p w:rsidR="007751AE" w:rsidRPr="00A173FE" w:rsidRDefault="007751AE" w:rsidP="007751A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осуществлению </w:t>
      </w:r>
      <w:proofErr w:type="gramStart"/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>внешнего</w:t>
      </w:r>
      <w:proofErr w:type="gramEnd"/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7751AE" w:rsidRPr="00A173FE" w:rsidRDefault="007751AE" w:rsidP="007751A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финансового контроля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A17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 статьи 3</w:t>
        </w:r>
      </w:hyperlink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7" w:history="1">
        <w:r w:rsidRPr="00A17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«Ракитянский район», с учетом решений поселковых и земских собраний поселений Муниципальный совет Ракитянского района </w:t>
      </w:r>
      <w:proofErr w:type="gramStart"/>
      <w:r w:rsidRPr="00A1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1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7751AE" w:rsidRPr="00A173FE" w:rsidRDefault="007751AE" w:rsidP="00775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</w:rPr>
        <w:t>1. Принять контрольно-счетной комиссии муниципального района «Ракитянский район» Белгородской области полномочия контрольно-счетных комиссий:</w:t>
      </w: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поселение «Посёлок Ракитное», городского поселение «Посёлок Пролетарский», 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Венгеровского сельское поселение, Введено-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Готнянского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Вышнепенского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Дмитриевского сельское поселение, 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Зинаидинского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Илёк-Кошарского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Нижнепенского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Солдатского сельское поселение</w:t>
      </w:r>
      <w:proofErr w:type="gram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Трефиловского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Центрального сельское поселение муниципального района по осуществлению внешнего муниципального финансового контроля.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проект </w:t>
      </w:r>
      <w:hyperlink w:anchor="P65" w:history="1">
        <w:r w:rsidRPr="00A17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соглашения</w:t>
        </w:r>
      </w:hyperlink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контрольно-счетной комиссии муниципального района «Ракитянский район» Белгородской </w:t>
      </w: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 полномочий контрольно-счетной комиссии городского и сельского поселения по осуществлению внешнего муниципального финансового контроля (прилагается).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Председателю  Муниципального совета Ракитянского  района  (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Зубатовой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Н.М.) заключить с представительными органами поселений, входящих  в состав Ракитянского района, </w:t>
      </w:r>
      <w:hyperlink w:anchor="P65" w:history="1">
        <w:r w:rsidRPr="00A17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соглашения</w:t>
        </w:r>
      </w:hyperlink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контрольно-счетной комиссии муниципального образования «Ракитянский район» Белгородской области полномочий контрольно-счетной комиссии городских и сельских поселений по осуществлению внешнего муниципального финансового контроля.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Контрольно-счетной комиссии муниципального района «Ракитянский район» Белгородской области (</w:t>
      </w:r>
      <w:proofErr w:type="spell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Еволенко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Ж.М.) организовать исполнение полномочий контрольно-счетных комиссий поселений по осуществлению внешнего муниципального финансового контроля.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со дня его принятия.  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постоянную комиссию по экономическому развитию, бюджету и налоговой политике </w:t>
      </w:r>
      <w:proofErr w:type="gramStart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Белоконев</w:t>
      </w:r>
      <w:proofErr w:type="spellEnd"/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И.)</w:t>
      </w:r>
    </w:p>
    <w:p w:rsidR="007751AE" w:rsidRPr="00A173FE" w:rsidRDefault="007751AE" w:rsidP="0077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7751AE" w:rsidRPr="00A173FE" w:rsidRDefault="007751AE" w:rsidP="0077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совета                                                               Н.М. Зубатова  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173FE">
        <w:rPr>
          <w:rFonts w:ascii="Calibri" w:eastAsia="Times New Roman" w:hAnsi="Calibri" w:cs="Calibri"/>
          <w:szCs w:val="20"/>
          <w:lang w:eastAsia="ru-RU"/>
        </w:rPr>
        <w:tab/>
      </w: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tabs>
          <w:tab w:val="left" w:pos="8610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Утверждено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решением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 района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2021 года № 15</w:t>
      </w:r>
    </w:p>
    <w:p w:rsidR="007751AE" w:rsidRPr="00A173FE" w:rsidRDefault="007751AE" w:rsidP="007751AE">
      <w:pPr>
        <w:spacing w:after="1"/>
        <w:rPr>
          <w:rFonts w:ascii="Times New Roman" w:eastAsia="Calibri" w:hAnsi="Times New Roman" w:cs="Times New Roman"/>
          <w:sz w:val="28"/>
          <w:szCs w:val="28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bookmarkStart w:id="0" w:name="P65"/>
      <w:bookmarkEnd w:id="0"/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о передаче контрольно-счетной комиссии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«Ракитянский район» Белгородской области полномочий контрольно-счетной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поселения «____________________» </w:t>
      </w:r>
      <w:proofErr w:type="gram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осуществлению внешнего муниципального финансового контроля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</w:rPr>
        <w:t xml:space="preserve">        «___»_______20__ года                                                    </w:t>
      </w: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Ракитное</w:t>
      </w:r>
      <w:proofErr w:type="gramEnd"/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________________________собрание муниципального района «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Ракитнский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 в лице председателя _________________собрания _____________ действующего на основании Устава _____________поселения ___________ муниципального района «Ракитянский район» Белгородской области и решения _________________ собрания от «__» ________ 20___ г. № ____,  с одной стороны, и Муниципальный совет муниципального района «Ракитянский район» Белгородской области в лице председателя Муниципального совета Ракитянского района </w:t>
      </w:r>
      <w:proofErr w:type="spell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Зубатовой</w:t>
      </w:r>
      <w:proofErr w:type="spell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Натальи Михайловны,  действующей на основании </w:t>
      </w:r>
      <w:hyperlink r:id="rId8" w:history="1">
        <w:r w:rsidRPr="00A173F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Устава</w:t>
        </w:r>
      </w:hyperlink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«Ракитянский район» Белгородской области</w:t>
      </w:r>
      <w:proofErr w:type="gram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решения Муниципального совета Ракитянского   района от «__» ________ 20___ г. № ____,  с другой стороны, вместе именуемые Стороны, а по отдельности Сторона, руководствуясь </w:t>
      </w:r>
      <w:hyperlink r:id="rId9" w:history="1">
        <w:r w:rsidRPr="00A173F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</w:t>
        </w:r>
      </w:hyperlink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нижеследующем: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Предмет Соглашения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передача контрольно-счетной комиссии муниципального района «Ракитянский район»  Белгородской области полномочий контрольно-счетной комиссии поселения по осуществлению внешнего муниципального финансового контроля и передача из бюджета поселения в бюджет района межбюджетных </w:t>
      </w: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трансфертов на осуществление переданных полномочий.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1.2. Контрольно-счетной комиссии муниципального района «Ракитянский район» Белгородской области передаются следующие полномочия контрольно-счетной комиссии поселения: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1.2.1 внешняя проверка годового отчета об исполнении бюджета поселения;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1.2.2 экспертиза проекта бюджета поселения;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1.2.3 другие полномочия контрольно-счетной комиссии поселения, установленные федеральными законами, законами Белгородской области, Уставом поселения и иными нормативно-правовыми актами.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комиссии муниципального района «Ракитянский район» Белгородской области.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1.4. Другие контрольные и экспертно-аналитические мероприятия включаются в планы работы контрольно-счетной комиссии муниципального района «Ракитянский район» с его согласия по предложению ___________________ собрания.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1.5. Поручения ___________________ собрания  подлежат обязательному включению в планы работы контрольно-счетной комиссии муниципального района «Ракитянский район» Белгородской области при условии предоставления достаточных ресурсов для их исполнения.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Срок действия Соглашения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Соглашение заключено на срок один год и действует в период </w:t>
      </w:r>
      <w:proofErr w:type="gram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января </w:t>
      </w:r>
      <w:smartTag w:uri="urn:schemas-microsoft-com:office:smarttags" w:element="metricconverter">
        <w:smartTagPr>
          <w:attr w:name="ProductID" w:val="2022 г"/>
        </w:smartTagPr>
        <w:r w:rsidRPr="00A173F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2022 г</w:t>
        </w:r>
      </w:smartTag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 31 декабря </w:t>
      </w:r>
      <w:smartTag w:uri="urn:schemas-microsoft-com:office:smarttags" w:element="metricconverter">
        <w:smartTagPr>
          <w:attr w:name="ProductID" w:val="2022 г"/>
        </w:smartTagPr>
        <w:r w:rsidRPr="00A173F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2022 г</w:t>
        </w:r>
      </w:smartTag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Права и обязанности Сторон: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3.1. Муниципальный совет Ракитянского района: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3.1.1 устанавливает в муниципальных правовых актах полномочия контрольно-счетной комиссии муниципального района «Ракитянский район» Белгородской области по осуществлению предусмотренных настоящим Соглашением полномочий;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3.1.2  устанавливает штатную численность контрольно-счетной комиссии муниципального района «Ракитянский район» Белгородской области с учетом необходимости осуществления предусмотренных настоящим Соглашением полномочий;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3.1.3 может устанавливать случаи и порядок использования собственных материальных ресурсов и финансовых средств Ракитянского района для осуществления предусмотренных настоящим Соглашением полномочий;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3.1.4 имеет право получать от контрольно-счетной комиссии муниципального района «Ракитянский район» Белгородской области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3.2.Контрольно-счетная комиссия муниципального района «Ракитянский район» Белгородской области: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3.2.1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3.2.2 включает в планы своей работы контрольные и экспертно-аналитические мероприятия, предусмотренные поручениями _______________ собрания при условии предоставления достаточных ресурсов для их исполнения;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3.2.3 может включать в планы своей работы контрольные и экспертно-аналитические мероприятия, предложенные _______________собранием или главой поселения;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3.2.4 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3.2.5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3.2.6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3.2.7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3.2.8 направляет отчеты и заключения по результатам проведенных мероприятий в_____________ собрание и председателю  поселения, размещает информацию о проведенных мероприятиях на официальном сайте администрации Ракитянского района (страница контрольно-счетной комиссии муниципального района «Ракитянский район» Белгородской области);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3.2.9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3.2.10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______________собранию и </w:t>
      </w: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председателю поселения соответствующие предложения;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3.2.11 в случае возникновения препятствий для осуществления предусмотренных настоящим Соглашением полномочий может обращаться в ________________собрание с предложениями по их устранению;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3.2.12 ежегодно предоставляет __________________собранию  и Муниципальному совету Ракитянского района информацию об осуществлении предусмотренных настоящим Соглашением полномочий;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3.2.13 сообщает _________________собранию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собрания ________________о необходимости их устранения;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 ___________ собрания: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3.3.1 имеет право направлять в контрольно-счетную комиссию муниципального района «Ракитянский район» Белгородской области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3.3.2 имеет право предлагать контрольно-счетной комиссии муниципального района «Ракитянский район» Белгородской области сроки, цели, задачи и исполнителей проводимых мероприятий, способы их проведения, проверяемые органы и организации;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3.3.3 имеет право направлять депутатов _____________ собрания  для участия в проведении контрольных и экспертно-аналитических мероприятий контрольно-счетной комиссии муниципального района «Ракитянский район» Белгородской области в рамках действующего Соглашения;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3.3.4 рассматривает отчеты и заключения, а также предложения контрольно-счетной комиссии муниципального района «Ракитянский район» Белгородской области  по результатам проведения контрольных и экспертно-аналитических мероприятий;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3.3.5 имеет право обнародовать информацию о проведенных мероприятиях, направлять отчеты и заключения контрольно-счетной комиссии муниципального района «Ракитянский район» Белгородской области другим органам и организациям;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3.3.6 рассматривает обращения контрольно-счетной комиссии муниципального района «Ракитянский район» Белгородской области по устранению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3.3.7 имеет право принимать обязательные для контрольно-счетной комиссии муниципального района «Ракитянский район» Белгородской области  решения об устранении нарушений, допущенных при осуществлении предусмотренных настоящим Соглашением полномочий;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3.4. Стороны имеют право принимать иные меры, необходимые для реализации настоящего Соглашения.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4. Ответственность Сторон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4.1.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5.2. Действие настоящего Соглашения может быть прекращено досрочно по соглашению Сторон либо в случае направления ______________ собранием или Муниципальным советом Ракитянского района, другим Сторонам уведомления о расторжении Соглашения.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5.3.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5.4.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>5.5.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751AE" w:rsidRPr="00A173FE" w:rsidRDefault="007751AE" w:rsidP="00775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eastAsia="ru-RU"/>
        </w:rPr>
      </w:pP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A173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751AE" w:rsidRPr="00A173FE" w:rsidRDefault="007751AE" w:rsidP="007751A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p w:rsidR="007751AE" w:rsidRPr="00A173FE" w:rsidRDefault="007751AE" w:rsidP="007751A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704"/>
        <w:gridCol w:w="5199"/>
      </w:tblGrid>
      <w:tr w:rsidR="007751AE" w:rsidRPr="00A173FE" w:rsidTr="00FF0C8B">
        <w:tc>
          <w:tcPr>
            <w:tcW w:w="4704" w:type="dxa"/>
          </w:tcPr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73F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Председатель Муниципального совета Ракитянского района</w:t>
            </w: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73F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_________________Н.М. Зубатова _________________                                      </w:t>
            </w: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73F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(Дата подписания)</w:t>
            </w: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99" w:type="dxa"/>
          </w:tcPr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73F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Председатель ___________  поселения </w:t>
            </w: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73F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_______________  (ФИО)</w:t>
            </w: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73F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_________________</w:t>
            </w: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173F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(Дата подписания)</w:t>
            </w: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751AE" w:rsidRPr="00A173FE" w:rsidRDefault="007751AE" w:rsidP="00FF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15772" w:rsidRDefault="00D15772">
      <w:bookmarkStart w:id="1" w:name="_GoBack"/>
      <w:bookmarkEnd w:id="1"/>
    </w:p>
    <w:sectPr w:rsidR="00D1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A5"/>
    <w:rsid w:val="007751AE"/>
    <w:rsid w:val="00D15772"/>
    <w:rsid w:val="00F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44272DB823A2CF61E19455EED02C911192BC1B39D7AD4128E51E5F6388398649B74372073555B003E4A436BE14B6c1q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944272DB823A2CF61E19455EED02C911192BC1B39D7AD4128E51E5F6388398649B74372073555B003E4A436BE14B6c1q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944272DB823A2CF61FF9943828A219612C5B0113AD5F31A77BE43086A826EC106EE1336523857B616B1F76CE919B410ECFC2C5B04D7A6cBq4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44272DB823A2CF61FF9943828A219612C5B0113AD5F31A77BE43086A826EC106EE1336523857B616B1F76CE919B410ECFC2C5B04D7A6cB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2021-12-24T13:24:00Z</dcterms:created>
  <dcterms:modified xsi:type="dcterms:W3CDTF">2021-12-24T13:25:00Z</dcterms:modified>
</cp:coreProperties>
</file>