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R1"/>
        <w:tabs>
          <w:tab w:val="clear" w:pos="708"/>
          <w:tab w:val="left" w:pos="709" w:leader="none"/>
        </w:tabs>
        <w:ind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Р О С С И Й С К А Я    Ф Е Д Е Р А Ц И Я</w:t>
      </w:r>
    </w:p>
    <w:p>
      <w:pPr>
        <w:pStyle w:val="FR1"/>
        <w:tabs>
          <w:tab w:val="clear" w:pos="708"/>
          <w:tab w:val="left" w:pos="709" w:leader="none"/>
        </w:tabs>
        <w:ind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Б Е Л Г О Р О Д С К А Я   О Б Л А С Т Ь</w:t>
      </w:r>
    </w:p>
    <w:p>
      <w:pPr>
        <w:pStyle w:val="FR1"/>
        <w:tabs>
          <w:tab w:val="clear" w:pos="708"/>
          <w:tab w:val="left" w:pos="709" w:leader="none"/>
        </w:tabs>
        <w:ind w:left="0"/>
        <w:rPr>
          <w:sz w:val="28"/>
          <w:szCs w:val="28"/>
        </w:rPr>
      </w:pPr>
      <w:r>
        <w:rPr/>
        <w:drawing>
          <wp:inline distT="0" distB="0" distL="0" distR="0">
            <wp:extent cx="519430" cy="534035"/>
            <wp:effectExtent l="0" t="0" r="0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FR1"/>
        <w:tabs>
          <w:tab w:val="clear" w:pos="708"/>
          <w:tab w:val="left" w:pos="709" w:leader="none"/>
        </w:tabs>
        <w:ind w:left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МУНИЦИПАЛЬНЫЙ СОВЕТ  МУНИЦИПАЛЬНОГО РАЙОНА «КРАСНОЯРУЖСКИЙ РАЙОН»</w:t>
      </w:r>
    </w:p>
    <w:p>
      <w:pPr>
        <w:pStyle w:val="FR1"/>
        <w:tabs>
          <w:tab w:val="clear" w:pos="708"/>
          <w:tab w:val="left" w:pos="709" w:leader="none"/>
        </w:tabs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R1"/>
        <w:tabs>
          <w:tab w:val="clear" w:pos="708"/>
          <w:tab w:val="left" w:pos="709" w:leader="none"/>
        </w:tabs>
        <w:ind w:left="0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>
      <w:pPr>
        <w:pStyle w:val="FR1"/>
        <w:tabs>
          <w:tab w:val="clear" w:pos="708"/>
          <w:tab w:val="left" w:pos="709" w:leader="none"/>
        </w:tabs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tabs>
          <w:tab w:val="clear" w:pos="708"/>
          <w:tab w:val="left" w:pos="709" w:leader="none"/>
        </w:tabs>
        <w:spacing w:lineRule="auto" w:line="240" w:before="0" w:after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« 24 » апреля 2025 года                                 </w:t>
        <w:tab/>
        <w:t xml:space="preserve">             </w:t>
        <w:tab/>
        <w:tab/>
        <w:t xml:space="preserve">               № 142      </w:t>
      </w:r>
    </w:p>
    <w:tbl>
      <w:tblPr>
        <w:tblW w:w="9639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szCs w:val="28"/>
                <w:lang w:eastAsia="zh-CN"/>
              </w:rPr>
            </w:pPr>
            <w:r>
              <w:rPr>
                <w:b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Cs/>
                <w:szCs w:val="28"/>
                <w:highlight w:val="yellow"/>
                <w:lang w:eastAsia="zh-CN"/>
              </w:rPr>
            </w:pPr>
            <w:r>
              <w:rPr>
                <w:b/>
                <w:szCs w:val="28"/>
                <w:lang w:eastAsia="zh-CN"/>
              </w:rPr>
              <w:t>О единовременной денежной выплате некоторым категориям граждан Российской Федерации в связи с 80-й годовщиной Победы в Великой Отечественной войне 1941 - 1945 годов, постоянно зарегистрированным на территории Краснояружского района</w:t>
            </w:r>
          </w:p>
        </w:tc>
      </w:tr>
    </w:tbl>
    <w:p>
      <w:pPr>
        <w:pStyle w:val="Normal"/>
        <w:spacing w:before="0"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частью 5 </w:t>
      </w:r>
      <w:hyperlink r:id="rId3">
        <w:r>
          <w:rPr>
            <w:rStyle w:val="Hyperlink"/>
            <w:color w:val="auto"/>
            <w:szCs w:val="28"/>
            <w:u w:val="none"/>
            <w:lang w:eastAsia="zh-CN"/>
          </w:rPr>
          <w:t>статьи 20</w:t>
        </w:r>
      </w:hyperlink>
      <w:r>
        <w:rPr>
          <w:szCs w:val="28"/>
          <w:lang w:eastAsia="zh-C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 в </w:t>
      </w:r>
      <w:r>
        <w:rPr>
          <w:szCs w:val="28"/>
        </w:rPr>
        <w:t>связи с 80-й годовщиной Победы в Великой Отечественной войне 1941-1945 годов</w:t>
      </w:r>
    </w:p>
    <w:p>
      <w:pPr>
        <w:pStyle w:val="Normal"/>
        <w:spacing w:before="0" w:after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</w:r>
    </w:p>
    <w:p>
      <w:pPr>
        <w:pStyle w:val="NoSpacing"/>
        <w:tabs>
          <w:tab w:val="clear" w:pos="708"/>
          <w:tab w:val="left" w:pos="709" w:leader="none"/>
        </w:tabs>
        <w:spacing w:lineRule="auto" w:line="276"/>
        <w:jc w:val="center"/>
        <w:rPr>
          <w:b/>
          <w:szCs w:val="28"/>
        </w:rPr>
      </w:pPr>
      <w:r>
        <w:rPr>
          <w:b/>
          <w:szCs w:val="28"/>
        </w:rPr>
        <w:t>Муниципальный совет  Краснояружского района</w:t>
      </w:r>
    </w:p>
    <w:p>
      <w:pPr>
        <w:pStyle w:val="BodyTextIndent"/>
        <w:tabs>
          <w:tab w:val="clear" w:pos="708"/>
          <w:tab w:val="left" w:pos="709" w:leader="none"/>
        </w:tabs>
        <w:spacing w:lineRule="auto" w:line="276"/>
        <w:ind w:hanging="0"/>
        <w:jc w:val="center"/>
        <w:rPr>
          <w:b/>
          <w:szCs w:val="28"/>
        </w:rPr>
      </w:pPr>
      <w:r>
        <w:rPr>
          <w:b/>
          <w:szCs w:val="28"/>
        </w:rPr>
        <w:t>Р Е Ш И Л:</w:t>
      </w:r>
    </w:p>
    <w:p>
      <w:pPr>
        <w:pStyle w:val="BodyTextIndent"/>
        <w:tabs>
          <w:tab w:val="clear" w:pos="708"/>
          <w:tab w:val="left" w:pos="709" w:leader="none"/>
        </w:tabs>
        <w:spacing w:lineRule="auto" w:line="276"/>
        <w:ind w:hanging="0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1.Установить </w:t>
      </w:r>
      <w:r>
        <w:rPr>
          <w:szCs w:val="28"/>
        </w:rPr>
        <w:t xml:space="preserve">единовременную денежную выплату </w:t>
      </w:r>
      <w:r>
        <w:rPr>
          <w:szCs w:val="28"/>
          <w:lang w:eastAsia="zh-CN"/>
        </w:rPr>
        <w:t xml:space="preserve">в связи с 80-й годовщиной Победы в Великой Отечественной войне 1941 - 1945 годов </w:t>
      </w:r>
      <w:r>
        <w:rPr>
          <w:szCs w:val="28"/>
        </w:rPr>
        <w:t xml:space="preserve">следующим категориям граждан Российской Федерации, </w:t>
      </w:r>
      <w:bookmarkStart w:id="0" w:name="sub_11"/>
      <w:r>
        <w:rPr>
          <w:szCs w:val="28"/>
          <w:lang w:eastAsia="zh-CN"/>
        </w:rPr>
        <w:t>постоянно зарегистрированным на территории Краснояружского района</w:t>
      </w:r>
      <w:r>
        <w:rPr>
          <w:szCs w:val="28"/>
        </w:rPr>
        <w:t>: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-инвалидам Великой Отечественной войны, ветеранам Великой Отечественной войны из числа лиц, указанных в </w:t>
      </w:r>
      <w:hyperlink r:id="rId4">
        <w:r>
          <w:rPr>
            <w:rStyle w:val="Style4"/>
            <w:color w:val="auto"/>
            <w:szCs w:val="28"/>
          </w:rPr>
          <w:t>подпункте 1 пункта 1 статьи 2</w:t>
        </w:r>
      </w:hyperlink>
      <w:r>
        <w:rPr>
          <w:szCs w:val="28"/>
        </w:rPr>
        <w:t xml:space="preserve"> Федерального закона от 12 января 1995 г. № 5-ФЗ «О ветеранах», - в размере 20 000 (двадцать тысяч) рублей;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- ветеранам Великой Отечественной войны из числа лиц, указанных в </w:t>
      </w:r>
      <w:hyperlink r:id="rId5">
        <w:r>
          <w:rPr>
            <w:rStyle w:val="Style4"/>
            <w:color w:val="auto"/>
            <w:szCs w:val="28"/>
          </w:rPr>
          <w:t>подпунктах 2-4 пункта 1 статьи 2</w:t>
        </w:r>
      </w:hyperlink>
      <w:r>
        <w:rPr>
          <w:szCs w:val="28"/>
        </w:rPr>
        <w:t xml:space="preserve"> Федерального закона от 12 января 1995 г. № 5-ФЗ «О ветеранах»;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вдовам (вдовцам) военнослужащих, погибших в период Великой Отечественной войны, войны с Японией, вдовам (вдовцам) умерших инвалидов Великой Отечественной войны и участников Великой Отечественной войны; лицам, родившимся в период с 22 июня 1923 года по 3 сентября 1945 года (Дети войны) - в размере 1 000 (одна тысяча) рублей</w:t>
      </w:r>
      <w:bookmarkEnd w:id="0"/>
      <w:r>
        <w:rPr>
          <w:szCs w:val="28"/>
        </w:rPr>
        <w:t>.</w:t>
      </w:r>
    </w:p>
    <w:p>
      <w:pPr>
        <w:pStyle w:val="Normal"/>
        <w:spacing w:before="0"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2.Утвердить Порядок предоставления </w:t>
      </w:r>
      <w:r>
        <w:rPr>
          <w:szCs w:val="28"/>
        </w:rPr>
        <w:t xml:space="preserve">единовременной  денежной выплаты некоторым категориям граждан Российской Федерации в связи с 80-й годовщиной Победы в Великой Отечественной войне 1941-1945 годов, постоянно зарегистрированных на территории Краснояружского района </w:t>
      </w:r>
      <w:r>
        <w:rPr>
          <w:rFonts w:eastAsia="Calibri"/>
          <w:szCs w:val="28"/>
        </w:rPr>
        <w:t>(далее – Порядок) (прилагается).</w:t>
      </w:r>
    </w:p>
    <w:p>
      <w:pPr>
        <w:pStyle w:val="Normal"/>
        <w:spacing w:before="0"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Единовременную денежную выплату произвести в срок до 1 мая 2025года</w:t>
      </w:r>
    </w:p>
    <w:p>
      <w:pPr>
        <w:pStyle w:val="Normal"/>
        <w:spacing w:before="0"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4.Определить </w:t>
      </w:r>
      <w:r>
        <w:rPr>
          <w:color w:val="000000"/>
          <w:spacing w:val="2"/>
          <w:szCs w:val="28"/>
        </w:rPr>
        <w:t>МУ «Управление социальной защиты населения администрации Краснояружского района»</w:t>
      </w:r>
      <w:r>
        <w:rPr>
          <w:rFonts w:eastAsia="Calibri"/>
          <w:szCs w:val="28"/>
        </w:rPr>
        <w:t xml:space="preserve"> органом, уполномоченным по организации и осуществлению единовременной денежной выплаты, установленной </w:t>
      </w:r>
      <w:hyperlink r:id="rId6">
        <w:r>
          <w:rPr>
            <w:rStyle w:val="Hyperlink"/>
            <w:rFonts w:eastAsia="Calibri"/>
            <w:color w:val="auto"/>
            <w:szCs w:val="28"/>
            <w:u w:val="none"/>
          </w:rPr>
          <w:t>пунктом 1</w:t>
        </w:r>
      </w:hyperlink>
      <w:r>
        <w:rPr>
          <w:rFonts w:eastAsia="Calibri"/>
          <w:szCs w:val="28"/>
        </w:rPr>
        <w:t xml:space="preserve"> настоящего решения. </w:t>
      </w:r>
    </w:p>
    <w:p>
      <w:pPr>
        <w:pStyle w:val="Normal"/>
        <w:spacing w:before="0"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Единовременная денежная выплаты, установленная </w:t>
      </w:r>
      <w:hyperlink r:id="rId7">
        <w:r>
          <w:rPr>
            <w:rStyle w:val="Hyperlink"/>
            <w:rFonts w:eastAsia="Calibri"/>
            <w:color w:val="auto"/>
            <w:szCs w:val="28"/>
            <w:u w:val="none"/>
          </w:rPr>
          <w:t>пунктом 1</w:t>
        </w:r>
      </w:hyperlink>
      <w:r>
        <w:rPr>
          <w:rFonts w:eastAsia="Calibri"/>
          <w:szCs w:val="28"/>
        </w:rPr>
        <w:t xml:space="preserve"> настоящего решения,  не учитывается при определении размера  материального обеспечения (дохода, совокупного дохода) гражданина (семьи) при определении права на получение иных мер социальной защиты, в том числе адресной социальной помощи, государственной социальной помощи, государственных пособий, компенсаций, субсидий на оплату жилого помещения и коммунальных услуг, доплат к пенсиям, иных социальных выплат. </w:t>
      </w:r>
    </w:p>
    <w:p>
      <w:pPr>
        <w:pStyle w:val="Normal"/>
        <w:spacing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  <w:shd w:fill="FBFBFB" w:val="clear"/>
        </w:rPr>
        <w:t>6. Управлению финансов и бюджетной политики администрации Краснояружского района обеспечить ф</w:t>
      </w:r>
      <w:r>
        <w:rPr>
          <w:rFonts w:cs="Times New Roman"/>
          <w:szCs w:val="28"/>
        </w:rPr>
        <w:t xml:space="preserve">инансирование расходов на предоставление  </w:t>
      </w:r>
      <w:r>
        <w:rPr>
          <w:szCs w:val="28"/>
          <w:lang w:eastAsia="zh-CN"/>
        </w:rPr>
        <w:t xml:space="preserve">единовременной денежной выплаты некоторым категориям граждан Российской Федерации в связи с 80-й годовщиной Победы в Великой Отечественной войне 1941 - 1945 годов, постоянно зарегистрированным на территории Краснояружского района. </w:t>
      </w:r>
    </w:p>
    <w:p>
      <w:pPr>
        <w:pStyle w:val="Normal"/>
        <w:spacing w:before="0" w:after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Контроль за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>
      <w:pPr>
        <w:pStyle w:val="Normal"/>
        <w:spacing w:before="0" w:after="0"/>
        <w:ind w:firstLine="709"/>
        <w:jc w:val="both"/>
        <w:rPr>
          <w:rFonts w:eastAsia="Times New Roman"/>
          <w:szCs w:val="28"/>
          <w:lang w:eastAsia="ru-RU"/>
        </w:rPr>
      </w:pPr>
      <w:hyperlink r:id="rId8">
        <w:r>
          <w:rPr>
            <w:rStyle w:val="Hyperlink"/>
            <w:rFonts w:eastAsia="Calibri"/>
            <w:color w:val="auto"/>
            <w:szCs w:val="28"/>
            <w:u w:val="none"/>
          </w:rPr>
          <w:t>8</w:t>
        </w:r>
      </w:hyperlink>
      <w:r>
        <w:rPr>
          <w:rFonts w:eastAsia="Calibri"/>
          <w:szCs w:val="28"/>
        </w:rPr>
        <w:t>.</w:t>
      </w:r>
      <w:r>
        <w:rPr>
          <w:szCs w:val="28"/>
        </w:rPr>
        <w:t>Настоящее решение вступает в силу со дня его официального опубликования.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Председатель Муниципального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совета Краснояружского района                                                      И.М. Болгов</w:t>
      </w:r>
      <w:r>
        <w:rPr>
          <w:rFonts w:cs="Times New Roman"/>
          <w:szCs w:val="28"/>
        </w:rPr>
        <w:t xml:space="preserve">   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30"/>
        <w:ind w:firstLine="5529"/>
        <w:jc w:val="center"/>
        <w:rPr>
          <w:rFonts w:cs="Times New Roman"/>
          <w:b/>
          <w:sz w:val="26"/>
          <w:szCs w:val="26"/>
          <w:lang w:eastAsia="zh-CN"/>
        </w:rPr>
      </w:pPr>
      <w:r>
        <w:rPr>
          <w:rFonts w:cs="Times New Roman"/>
          <w:b/>
          <w:sz w:val="26"/>
          <w:szCs w:val="26"/>
          <w:lang w:eastAsia="zh-C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30"/>
        <w:ind w:firstLine="5529"/>
        <w:jc w:val="center"/>
        <w:rPr>
          <w:rFonts w:cs="Times New Roman"/>
          <w:b/>
          <w:sz w:val="26"/>
          <w:szCs w:val="26"/>
          <w:lang w:eastAsia="zh-CN"/>
        </w:rPr>
      </w:pPr>
      <w:r>
        <w:rPr>
          <w:rFonts w:cs="Times New Roman"/>
          <w:b/>
          <w:sz w:val="26"/>
          <w:szCs w:val="26"/>
          <w:lang w:eastAsia="zh-C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30"/>
        <w:ind w:firstLine="5529"/>
        <w:jc w:val="center"/>
        <w:rPr>
          <w:rFonts w:cs="Times New Roman"/>
          <w:b/>
          <w:sz w:val="26"/>
          <w:szCs w:val="26"/>
          <w:lang w:eastAsia="zh-CN"/>
        </w:rPr>
      </w:pPr>
      <w:r>
        <w:rPr>
          <w:rFonts w:cs="Times New Roman"/>
          <w:b/>
          <w:sz w:val="26"/>
          <w:szCs w:val="26"/>
          <w:lang w:eastAsia="zh-C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30"/>
        <w:ind w:firstLine="5529"/>
        <w:jc w:val="center"/>
        <w:rPr>
          <w:rFonts w:cs="Times New Roman"/>
          <w:b/>
          <w:sz w:val="26"/>
          <w:szCs w:val="26"/>
          <w:lang w:eastAsia="zh-CN"/>
        </w:rPr>
      </w:pPr>
      <w:r>
        <w:rPr>
          <w:rFonts w:cs="Times New Roman"/>
          <w:b/>
          <w:sz w:val="26"/>
          <w:szCs w:val="26"/>
          <w:lang w:eastAsia="zh-C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30"/>
        <w:ind w:firstLine="5529"/>
        <w:jc w:val="center"/>
        <w:rPr>
          <w:rFonts w:cs="Times New Roman"/>
          <w:b/>
          <w:sz w:val="26"/>
          <w:szCs w:val="26"/>
          <w:lang w:eastAsia="zh-CN"/>
        </w:rPr>
      </w:pPr>
      <w:r>
        <w:rPr>
          <w:rFonts w:cs="Times New Roman"/>
          <w:b/>
          <w:sz w:val="26"/>
          <w:szCs w:val="26"/>
          <w:lang w:eastAsia="zh-CN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30"/>
        <w:ind w:firstLine="5529"/>
        <w:jc w:val="center"/>
        <w:rPr>
          <w:rFonts w:cs="Times New Roman"/>
          <w:b/>
          <w:sz w:val="26"/>
          <w:szCs w:val="26"/>
          <w:lang w:eastAsia="zh-CN"/>
        </w:rPr>
      </w:pPr>
      <w:r>
        <w:rPr>
          <w:rFonts w:cs="Times New Roman"/>
          <w:b/>
          <w:sz w:val="26"/>
          <w:szCs w:val="26"/>
          <w:lang w:eastAsia="zh-CN"/>
        </w:rPr>
      </w:r>
    </w:p>
    <w:p>
      <w:pPr>
        <w:pStyle w:val="Normal"/>
        <w:tabs>
          <w:tab w:val="clear" w:pos="708"/>
          <w:tab w:val="left" w:pos="709" w:leader="none"/>
        </w:tabs>
        <w:ind w:firstLine="5529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zh-CN"/>
        </w:rPr>
        <w:t>Приложение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rFonts w:cs="Times New Roman"/>
          <w:b/>
          <w:szCs w:val="28"/>
          <w:lang w:eastAsia="zh-CN"/>
        </w:rPr>
      </w:pPr>
      <w:r>
        <w:rPr>
          <w:rFonts w:cs="Times New Roman"/>
          <w:b/>
          <w:szCs w:val="28"/>
          <w:lang w:eastAsia="zh-CN"/>
        </w:rPr>
        <w:t xml:space="preserve">                                                                       </w:t>
      </w:r>
      <w:r>
        <w:rPr>
          <w:rFonts w:cs="Times New Roman"/>
          <w:b/>
          <w:szCs w:val="28"/>
          <w:lang w:eastAsia="zh-CN"/>
        </w:rPr>
        <w:t>Утвержден</w:t>
      </w:r>
    </w:p>
    <w:p>
      <w:pPr>
        <w:pStyle w:val="Normal"/>
        <w:tabs>
          <w:tab w:val="clear" w:pos="708"/>
          <w:tab w:val="left" w:pos="709" w:leader="none"/>
          <w:tab w:val="left" w:pos="9923" w:leader="none"/>
        </w:tabs>
        <w:spacing w:before="0" w:after="0"/>
        <w:ind w:right="55"/>
        <w:jc w:val="right"/>
        <w:rPr>
          <w:rFonts w:cs="Times New Roman"/>
          <w:b/>
          <w:szCs w:val="28"/>
          <w:lang w:eastAsia="zh-CN"/>
        </w:rPr>
      </w:pPr>
      <w:r>
        <w:rPr>
          <w:rFonts w:cs="Times New Roman"/>
          <w:b/>
          <w:szCs w:val="28"/>
          <w:lang w:eastAsia="zh-CN"/>
        </w:rPr>
        <w:t xml:space="preserve">                                                                        </w:t>
      </w:r>
      <w:r>
        <w:rPr>
          <w:rFonts w:cs="Times New Roman"/>
          <w:b/>
          <w:szCs w:val="28"/>
          <w:lang w:eastAsia="zh-CN"/>
        </w:rPr>
        <w:t>решением Муниципального совета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right="197"/>
        <w:jc w:val="right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eastAsia="zh-CN"/>
        </w:rPr>
        <w:t xml:space="preserve">                              </w:t>
      </w:r>
      <w:r>
        <w:rPr>
          <w:rFonts w:cs="Times New Roman"/>
          <w:b/>
          <w:szCs w:val="28"/>
          <w:lang w:eastAsia="zh-CN"/>
        </w:rPr>
        <w:t xml:space="preserve">от   « 24 »  марта 2025 г. № 142 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Порядок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b/>
          <w:szCs w:val="28"/>
        </w:rPr>
      </w:pPr>
      <w:r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 xml:space="preserve">предоставления </w:t>
      </w:r>
      <w:r>
        <w:rPr>
          <w:b/>
          <w:szCs w:val="28"/>
        </w:rPr>
        <w:t xml:space="preserve">единовременной денежной  выплаты некоторым категориям граждан Российской Федерации в связи с 80-й годовщиной Победы в Великой Отечественной войне 1941-1945 годов, постоянно зарегистрированных на территории Краснояружского района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1.Порядок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предоставления </w:t>
      </w:r>
      <w:r>
        <w:rPr>
          <w:rFonts w:cs="Times New Roman" w:ascii="Times New Roman" w:hAnsi="Times New Roman"/>
          <w:sz w:val="28"/>
          <w:szCs w:val="28"/>
        </w:rPr>
        <w:t xml:space="preserve">единовременной денежной  выплаты некоторым категориям граждан Российской Федерации, постоянно зарегистрированным на территории Краснояружского района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(далее – Порядок) определяет механизм, условия и порядок предоставления (отказа в предоставлении)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единовременной денежной  выплаты, перечень документов, необходимых для предоставления единовременной денежной выплаты, порядок организации выплаты</w:t>
      </w:r>
      <w:bookmarkStart w:id="1" w:name="sub_1002"/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Право на получение единовременной денежной выплаты </w:t>
      </w:r>
      <w:r>
        <w:rPr>
          <w:rFonts w:cs="Times New Roman" w:ascii="Times New Roman" w:hAnsi="Times New Roman"/>
          <w:sz w:val="28"/>
          <w:szCs w:val="28"/>
          <w:lang w:eastAsia="zh-CN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связи с 80-й годовщиной Победы в Великой Отечественной войне 1941-1945 годов в размере 20 000 (двадцати тысяч) рублей имеют:</w:t>
      </w:r>
    </w:p>
    <w:p>
      <w:pPr>
        <w:pStyle w:val="Normal"/>
        <w:spacing w:before="0" w:after="0"/>
        <w:ind w:firstLine="709"/>
        <w:jc w:val="both"/>
        <w:rPr>
          <w:rFonts w:cs="Times New Roman"/>
          <w:szCs w:val="28"/>
        </w:rPr>
      </w:pPr>
      <w:bookmarkStart w:id="2" w:name="sub_1003"/>
      <w:bookmarkEnd w:id="1"/>
      <w:bookmarkEnd w:id="2"/>
      <w:r>
        <w:rPr>
          <w:szCs w:val="28"/>
        </w:rPr>
        <w:t xml:space="preserve">-инвалиды Великой Отечественной войны, ветераны Великой Отечественной войны из числа лиц, указанных в </w:t>
      </w:r>
      <w:hyperlink r:id="rId9">
        <w:r>
          <w:rPr>
            <w:rStyle w:val="Style4"/>
            <w:color w:val="auto"/>
            <w:szCs w:val="28"/>
          </w:rPr>
          <w:t>подпункте 1 пункта 1 статьи 2</w:t>
        </w:r>
      </w:hyperlink>
      <w:r>
        <w:rPr>
          <w:szCs w:val="28"/>
        </w:rPr>
        <w:t xml:space="preserve"> Федерального закона от 12 января 1995 г. № 5-ФЗ «О ветеранах». </w:t>
      </w:r>
      <w:r>
        <w:rPr>
          <w:rFonts w:cs="Times New Roman"/>
          <w:color w:val="000000"/>
          <w:spacing w:val="2"/>
          <w:szCs w:val="28"/>
        </w:rPr>
        <w:t>3.</w:t>
      </w:r>
      <w:r>
        <w:rPr>
          <w:rFonts w:cs="Times New Roman"/>
          <w:szCs w:val="28"/>
        </w:rPr>
        <w:t xml:space="preserve"> Право на получение единовременной выплаты </w:t>
      </w:r>
      <w:r>
        <w:rPr>
          <w:rFonts w:cs="Times New Roman"/>
          <w:szCs w:val="28"/>
          <w:lang w:eastAsia="zh-CN"/>
        </w:rPr>
        <w:t xml:space="preserve">в </w:t>
      </w:r>
      <w:r>
        <w:rPr>
          <w:rFonts w:cs="Times New Roman"/>
          <w:szCs w:val="28"/>
        </w:rPr>
        <w:t>связи с 80-й годовщиной Победы в Великой Отечественной войне 1941-1945 годов в размере 1 000 (одна тысяча) рублей имеют: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-ветераны Великой Отечественной войны из числа лиц, указанных в </w:t>
      </w:r>
      <w:hyperlink r:id="rId10">
        <w:r>
          <w:rPr>
            <w:rStyle w:val="Style4"/>
            <w:color w:val="auto"/>
            <w:szCs w:val="28"/>
          </w:rPr>
          <w:t>подпунктах 2-4 пункта 1 статьи 2</w:t>
        </w:r>
      </w:hyperlink>
      <w:r>
        <w:rPr>
          <w:szCs w:val="28"/>
        </w:rPr>
        <w:t xml:space="preserve"> Федерального закона от 12 января 1995 г. № 5-ФЗ «О ветеранах»;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-бывшие несовершеннолетним узникам концлагерей, гетто и других мест принудительного содержания, созданных фашистами и их союзниками в период  Второй мировой войны; 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 xml:space="preserve">-вдовы (вдовцы) военнослужащих, погибших в период Великой Отечественной войны, войны с Японией, вдовы (вдовцы) умерших инвалидов Великой Отечественной войны и участников Великой Отечественной войны; </w:t>
      </w:r>
    </w:p>
    <w:p>
      <w:pPr>
        <w:pStyle w:val="Normal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t>-лица, родившиеся в период с 22 июня 1923 года по 3 сентября 1945 года (Дети войны).</w:t>
      </w:r>
    </w:p>
    <w:p>
      <w:pPr>
        <w:pStyle w:val="Normal"/>
        <w:spacing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Единовременная денежная выплата </w:t>
      </w:r>
      <w:r>
        <w:rPr>
          <w:rFonts w:cs="Times New Roman"/>
          <w:szCs w:val="28"/>
          <w:lang w:eastAsia="zh-CN"/>
        </w:rPr>
        <w:t xml:space="preserve">в </w:t>
      </w:r>
      <w:r>
        <w:rPr>
          <w:rFonts w:cs="Times New Roman"/>
          <w:szCs w:val="28"/>
        </w:rPr>
        <w:t>связи с 80-й годовщиной Победы в Великой Отечественной войне 1941-1945 годов производится однократно по одному из оснований.</w:t>
      </w:r>
    </w:p>
    <w:p>
      <w:pPr>
        <w:pStyle w:val="Normal"/>
        <w:spacing w:before="0" w:after="0"/>
        <w:ind w:firstLine="709"/>
        <w:jc w:val="both"/>
        <w:rPr>
          <w:rFonts w:cs="Times New Roman"/>
          <w:color w:val="000000"/>
          <w:spacing w:val="2"/>
          <w:szCs w:val="28"/>
        </w:rPr>
      </w:pPr>
      <w:bookmarkStart w:id="3" w:name="sub_1003"/>
      <w:bookmarkStart w:id="4" w:name="sub_1007"/>
      <w:bookmarkEnd w:id="3"/>
      <w:bookmarkEnd w:id="4"/>
      <w:r>
        <w:rPr>
          <w:rFonts w:cs="Times New Roman"/>
          <w:szCs w:val="28"/>
        </w:rPr>
        <w:t xml:space="preserve">3. Назначение единовременной денежной  выплаты гражданам, указанным в </w:t>
      </w:r>
      <w:hyperlink w:anchor="sub_1002">
        <w:r>
          <w:rPr>
            <w:rStyle w:val="Style4"/>
            <w:rFonts w:cs="Times New Roman"/>
            <w:color w:val="000000"/>
            <w:spacing w:val="2"/>
            <w:szCs w:val="28"/>
          </w:rPr>
          <w:t>пунктах 2</w:t>
        </w:r>
      </w:hyperlink>
      <w:r>
        <w:rPr>
          <w:rFonts w:cs="Times New Roman"/>
          <w:color w:val="000000"/>
          <w:spacing w:val="2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Порядка, состоящим на учете в </w:t>
      </w:r>
      <w:r>
        <w:rPr>
          <w:rFonts w:cs="Times New Roman"/>
          <w:color w:val="000000"/>
          <w:spacing w:val="2"/>
          <w:szCs w:val="28"/>
        </w:rPr>
        <w:t xml:space="preserve">МУ «Управление социальной защиты населения администрации Краснояружского района» (далее -Управление) </w:t>
      </w:r>
      <w:r>
        <w:rPr>
          <w:rFonts w:cs="Times New Roman"/>
          <w:szCs w:val="28"/>
        </w:rPr>
        <w:t>осуществляется</w:t>
      </w:r>
      <w:r>
        <w:rPr>
          <w:rFonts w:cs="Times New Roman"/>
          <w:color w:val="000000"/>
          <w:spacing w:val="2"/>
          <w:szCs w:val="28"/>
        </w:rPr>
        <w:t xml:space="preserve"> </w:t>
      </w:r>
      <w:r>
        <w:rPr>
          <w:rFonts w:cs="Times New Roman"/>
          <w:szCs w:val="28"/>
        </w:rPr>
        <w:t xml:space="preserve">на основании документов, имеющихся в распоряжении </w:t>
      </w:r>
      <w:r>
        <w:rPr>
          <w:rFonts w:cs="Times New Roman"/>
          <w:color w:val="000000"/>
          <w:spacing w:val="2"/>
          <w:szCs w:val="28"/>
        </w:rPr>
        <w:t>Управления, в беззаявительном порядке.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Управлению для решения вопроса о назначении единовременной денежной  выплаты необходимо провести проверку: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-наличия постоянной регистрации на территории Краснояружского района;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-наличие гражданства Российской Федерации;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-наличие правоустанавливающих документов, подтверждающих статус;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-наличие выплатной информации. 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Единовременная денежная выплата производится на счет заявителя, открытый в кредитной организации, либо выплачивается по ведомости.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Start w:id="6" w:name="sub_1072"/>
      <w:bookmarkEnd w:id="5"/>
      <w:r>
        <w:rPr>
          <w:rFonts w:cs="Times New Roman" w:ascii="Times New Roman" w:hAnsi="Times New Roman"/>
          <w:sz w:val="28"/>
          <w:szCs w:val="28"/>
        </w:rPr>
        <w:t xml:space="preserve">6.При отсутствии в распоряжении </w:t>
      </w:r>
      <w:r>
        <w:rPr>
          <w:rFonts w:cs="Times New Roman" w:ascii="Times New Roman" w:hAnsi="Times New Roman"/>
          <w:color w:val="000000"/>
          <w:spacing w:val="2"/>
          <w:sz w:val="28"/>
          <w:szCs w:val="28"/>
        </w:rPr>
        <w:t>МУ «Управление социальной защиты населения администрации Краснояружского района»</w:t>
      </w:r>
      <w:r>
        <w:rPr>
          <w:rFonts w:cs="Times New Roman" w:ascii="Times New Roman" w:hAnsi="Times New Roman"/>
          <w:sz w:val="28"/>
          <w:szCs w:val="28"/>
        </w:rPr>
        <w:t xml:space="preserve"> необходимых данных единовременная денежная выплата осуществляется на основании заявления.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Заявление о предоставлении единовременной денежной выплаты (далее -заявление)  подается заявителем либо его представителем посредством его личного обращения в Управление по форме согласно приложению №1 к настоящему Порядку.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 заявлению прилагаются следующие документы: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-документ, удостоверяющий личность заявителя;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-документ, удостоверяющий личность представителя заявителя (в случае подачи заявления представителем заявителя);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-документ, подтверждающий полномочия представителя (в случае подачи заявления представителем заявителя);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-документ, подтверждающий постоянную регистрацию заявителя по месту жительства на территории Краснояружского района Белгородской области;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-документ, подтверждающий статус на получение меры социальной поддержки (удостоверение ветерана ВОВ, удостоверение «Дети войны»);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-страховое свидетельство  обязательного пенсионного страхования либо документ, подтверждающий регистрацию в системе индивидуального (персонифицированного) учета;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-документ, подтверждающий реквизиты счета в кредитной организации, открытого на имя заявителя.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9.Документы, необходимые для предоставления единовременной выплаты, могут быть предоставлены как в подлинниках, так и в копиях, заверенных в установленном законе порядке.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Заявители (представители заявителя) вправе обратиться в Управление с заявлением не позднее  25 апреля 2025года.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Датой предоставления заявления считается дата его регистрации в Управлении.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11.Заявление подлежит рассмотрению  Управлением в срок не превышающий 5(пять) рабочих дней с даты его регистрации.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Документы, указанные в пункте 8 настоящего Порядка и находящиеся в распоряжении органов, предоставляющих государственные (муниципальные) услуги, иных государственных органов, органов местного самоуправления, либо подведомственных государственным органам, органам местного самоуправления организаций, запрашиваются Управлением в порядке межведомственного взаимодействия, если такие документы и информация не были предоставлены заявителем (представителем заявителя).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 соблюдением требований  законодательства Российской Федерации.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Должностное лицо и (или) работник органа или организации, не предоставившие (несвоевременно предоставившие) документы (сведения), запрошенные Управлением и находящиеся в распоряжении органа или организации, несут ответственность в соответствии с действующим законодательством  Российской Федерации.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Заявитель вправе по собственной инициативе предоставить документы, указанные в пункте 8 Порядка, в полном объеме.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13.Ответственность за достоверность и полноту предоставленных документов, являющимися основанием для предоставления единовременной денежной выплаты, возлагается на заявителя.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14.Должностные лица Управления, имеющие в соответствии с должностными инструкциями доступ к персональным данным, несут ответственность в соответствии с действующим  законодательством за распространение и (или) незаконное использование конфиденциальной информации, ставшей им известной в связи с решением вопроса о назначении данной меры социальной поддержки.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Управление проверяет достоверность сведений, указанных в заявлении и предоставленных заявителем документах. В этих целях Управление в порядке межведомственного запроса запрашивает необходимые сведения от органов, предоставляющих государственные (муниципальные) услуги, иных государственных органов, органов местного самоуправления и организаций, подведомственных государственным органам, органам местного самоуправления.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16.По результатам рассмотрения заявления Управлением принимается решение о назначении единовременной денежной выплаты либо решение об отказе в ее назначении в форме распоряжения. 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принятия решения об отказе в назначении единовременной выплаты в течение 3(трех) рабочих дней после дня принятия решения заявитель уведомляется об этом указанным в заявлении способом с указанием основания (оснований) отказа.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17.Основаием для отказа в назначении единовременной выплаты является: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-отсутствие права на получение единовременной выплаты в соответствии с настоящим Порядком;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-предоставление недостоверных сведений;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-наличие  в предоставленных документах неустранимых повреждений, исправлений, не позволяющих однозначно истолковать их содержание.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Отказ в назначении единовременной денежной выплаты не лишает возможности заявителя повторно обратиться с заявлением.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Единовременная денежная выплата производится Управлением путем перечисления денежных средств на счета получателей, открытые в кредитных организациях Российской Федерации, в соответствии с реквизитами, указанными заявителями (представителями заявителей), либо доставка осуществляется УФПС Белгородской области - филиал ФГУП «Почта России».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Управление до 10 апреля 2025 года: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формирует и направляет бюджетную заявку на перечисление  единовременной денежной выплаты для граждан-получателей в беззаявительном порядке и затрат на ее доставку в управление финансов и бюджетной политики администрации Краснояружского  района;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-передает сформированные выплатные документы  в УФПС Белгородской области - филиал ФГУП «Почта России», в кредитные организации.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Бюджетная заявка на перечисление  единовременной денежной выплаты гражданам, подавшим заявление посредством личного обращения, направляется в управление финансов и бюджетной политики администрации Краснояружского  района до 28 апреля 2025 года.</w:t>
      </w:r>
    </w:p>
    <w:p>
      <w:pPr>
        <w:pStyle w:val="ListParagraph"/>
        <w:spacing w:before="0" w:after="0"/>
        <w:ind w:firstLine="709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2"/>
      <w:r>
        <w:rPr>
          <w:rFonts w:cs="Times New Roman" w:ascii="Times New Roman" w:hAnsi="Times New Roman"/>
          <w:sz w:val="28"/>
          <w:szCs w:val="28"/>
        </w:rPr>
        <w:t>20. Управление финансов и бюджетной политики администрации Краснояружского  района осуществляет перечисление единовременной денежной выплаты в течение 3- рабочих дней со дня, следующего за датой поступления бюджетной заявки от Управления.</w:t>
      </w:r>
      <w:bookmarkEnd w:id="7"/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8" w:name="_GoBack"/>
      <w:bookmarkEnd w:id="8"/>
      <w:r>
        <w:rPr>
          <w:rFonts w:cs="Times New Roman" w:ascii="Times New Roman" w:hAnsi="Times New Roman"/>
          <w:b/>
          <w:sz w:val="24"/>
          <w:szCs w:val="24"/>
        </w:rPr>
        <w:t>Приложение №1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К Порядку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righ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предоставления </w:t>
      </w:r>
      <w:r>
        <w:rPr>
          <w:b/>
          <w:sz w:val="24"/>
          <w:szCs w:val="24"/>
        </w:rPr>
        <w:t>единовременной денежной выплаты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некоторым категория граждан Российской Федерации в связи с 80-й годовщиной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Победы в Великой Отечественной войне 1941-1945 годов,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right"/>
        <w:rPr>
          <w:b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постоянно зарегистрированных на территории Краснояружского района</w:t>
      </w:r>
      <w:r>
        <w:rPr>
          <w:b/>
          <w:szCs w:val="28"/>
        </w:rPr>
        <w:t xml:space="preserve"> 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 «Управление социальной защиты населения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администрации Краснояружского района»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(ФИО заявителя)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Заявление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 предоставлении единовременной денежной выплаты </w:t>
      </w:r>
      <w:r>
        <w:rPr>
          <w:b/>
          <w:sz w:val="26"/>
          <w:szCs w:val="26"/>
        </w:rPr>
        <w:t>некоторым категория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граждан Российской Федерации в связи с 80-й годовщиной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Победы в Великой Отечественной войне 1941-1945 годов, постоянно зарегистрированных на территории Краснояружского района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Я.__________________________________________________________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(фамилия, имя, отчество заявителя)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Зарегистрированный по адресу:__________________________________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left="106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_______________________________________________________________Документ, удостоверяющий личность: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документа_______________серия______номер__________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кем и когда выдан_______________________________________________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СНИЛС________________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Телефон________________________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предоставить мне единовременную денежную выплату.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Установленную мне в единовременную денежную выплату перечислить на лицевой счет, открытый в кредитной организации___________________________________________________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(номер лицевого счета, наименование  кредитной организации)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>Почтовое отделение</w:t>
      </w: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принятом решении о назначении (отказе) единовременной денежной выплаты сообщить: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Письменно по адресу__________________________________________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форме электронного документа по адресу электронной почты:_____________________________________________________________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телефонном режиме__________________________________________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наступления обстоятельств, влекущих прекращение единовременной денежной выплаты, обязуюсь известить МУ «Управление социальной защиты населения администрации Краснояружского района» не позднее 3 (трех) рабочих дней после их наступления.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Согласен (-на) на автоматизированную, а также без использования средств автоматизации обработку и использование указанных мною персональных данных.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с соблюдением конфиденциальности  передаваемых данных и использованием средств криптозащиты. 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Порядок отзыва согласия на обработку персональных данных: на основании заявления субъекта персональных данных.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 заявлению прилагаю следующие документы: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«_____»___________________2025г.                                 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</w:t>
      </w:r>
      <w:r>
        <w:rPr>
          <w:rFonts w:cs="Times New Roman" w:ascii="Times New Roman" w:hAnsi="Times New Roman"/>
          <w:sz w:val="20"/>
          <w:szCs w:val="20"/>
        </w:rPr>
        <w:t>Дата                                                                                            подпись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pBdr>
          <w:bottom w:val="single" w:sz="12" w:space="1" w:color="000000"/>
        </w:pBdr>
        <w:tabs>
          <w:tab w:val="clear" w:pos="708"/>
          <w:tab w:val="left" w:pos="709" w:leader="none"/>
        </w:tabs>
        <w:spacing w:before="0" w:after="0"/>
        <w:ind w:firstLine="851"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Линия отреза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Расписка-уведомление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гражданина_____________________________________________________________</w:t>
      </w:r>
    </w:p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c"/>
        <w:tblW w:w="101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8"/>
        <w:gridCol w:w="3399"/>
        <w:gridCol w:w="3398"/>
      </w:tblGrid>
      <w:tr>
        <w:trPr/>
        <w:tc>
          <w:tcPr>
            <w:tcW w:w="3398" w:type="dxa"/>
            <w:vMerge w:val="restart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Регистрационный номер заявления</w:t>
            </w:r>
          </w:p>
        </w:tc>
        <w:tc>
          <w:tcPr>
            <w:tcW w:w="6797" w:type="dxa"/>
            <w:gridSpan w:val="2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ab/>
              <w:t>Принял</w:t>
              <w:tab/>
            </w:r>
          </w:p>
        </w:tc>
      </w:tr>
      <w:tr>
        <w:trPr/>
        <w:tc>
          <w:tcPr>
            <w:tcW w:w="3398" w:type="dxa"/>
            <w:vMerge w:val="continue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Дата приема заявления</w:t>
            </w:r>
          </w:p>
        </w:tc>
        <w:tc>
          <w:tcPr>
            <w:tcW w:w="339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Подпись специалиста</w:t>
            </w:r>
          </w:p>
        </w:tc>
      </w:tr>
      <w:tr>
        <w:trPr/>
        <w:tc>
          <w:tcPr>
            <w:tcW w:w="339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39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3398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709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ListParagraph"/>
        <w:tabs>
          <w:tab w:val="clear" w:pos="708"/>
          <w:tab w:val="left" w:pos="709" w:leader="none"/>
        </w:tabs>
        <w:spacing w:before="0" w:after="0"/>
        <w:ind w:firstLine="851"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361" w:right="567" w:gutter="0" w:header="0" w:top="851" w:footer="0" w:bottom="709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6d6d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6b547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Cs w:val="28"/>
    </w:rPr>
  </w:style>
  <w:style w:type="paragraph" w:styleId="Heading2">
    <w:name w:val="heading 2"/>
    <w:basedOn w:val="Normal"/>
    <w:next w:val="Normal"/>
    <w:link w:val="2"/>
    <w:uiPriority w:val="99"/>
    <w:unhideWhenUsed/>
    <w:qFormat/>
    <w:rsid w:val="00c7072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link w:val="3"/>
    <w:uiPriority w:val="99"/>
    <w:qFormat/>
    <w:rsid w:val="00c70726"/>
    <w:pPr>
      <w:spacing w:lineRule="auto" w:line="240" w:beforeAutospacing="1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126721"/>
    <w:pPr>
      <w:spacing w:before="120" w:after="120"/>
      <w:outlineLvl w:val="3"/>
    </w:pPr>
    <w:rPr>
      <w:rFonts w:ascii="XO Thames" w:hAnsi="XO Thames" w:eastAsia="Times New Roman" w:cs="XO Thames"/>
      <w:b/>
      <w:bCs/>
      <w:color w:val="595959"/>
      <w:sz w:val="26"/>
      <w:szCs w:val="26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126721"/>
    <w:pPr>
      <w:spacing w:before="120" w:after="120"/>
      <w:outlineLvl w:val="4"/>
    </w:pPr>
    <w:rPr>
      <w:rFonts w:ascii="XO Thames" w:hAnsi="XO Thames" w:eastAsia="Times New Roman" w:cs="XO Thames"/>
      <w:b/>
      <w:bCs/>
      <w:color w:val="000000"/>
      <w:sz w:val="2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6b5478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Cs w:val="28"/>
    </w:rPr>
  </w:style>
  <w:style w:type="character" w:styleId="2" w:customStyle="1">
    <w:name w:val="Заголовок 2 Знак"/>
    <w:basedOn w:val="DefaultParagraphFont"/>
    <w:uiPriority w:val="99"/>
    <w:qFormat/>
    <w:rsid w:val="00c70726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9"/>
    <w:qFormat/>
    <w:rsid w:val="00c70726"/>
    <w:rPr>
      <w:rFonts w:eastAsia="Times New Roman" w:cs="Times New Roman"/>
      <w:b/>
      <w:bCs/>
      <w:sz w:val="27"/>
      <w:szCs w:val="27"/>
      <w:lang w:eastAsia="ru-RU"/>
    </w:rPr>
  </w:style>
  <w:style w:type="character" w:styleId="4" w:customStyle="1">
    <w:name w:val="Заголовок 4 Знак"/>
    <w:basedOn w:val="DefaultParagraphFont"/>
    <w:uiPriority w:val="99"/>
    <w:qFormat/>
    <w:rsid w:val="00126721"/>
    <w:rPr>
      <w:rFonts w:ascii="XO Thames" w:hAnsi="XO Thames" w:eastAsia="Times New Roman" w:cs="XO Thames"/>
      <w:b/>
      <w:bCs/>
      <w:color w:val="595959"/>
      <w:sz w:val="26"/>
      <w:szCs w:val="26"/>
      <w:lang w:eastAsia="ru-RU"/>
    </w:rPr>
  </w:style>
  <w:style w:type="character" w:styleId="5" w:customStyle="1">
    <w:name w:val="Заголовок 5 Знак"/>
    <w:basedOn w:val="DefaultParagraphFont"/>
    <w:uiPriority w:val="99"/>
    <w:qFormat/>
    <w:rsid w:val="00126721"/>
    <w:rPr>
      <w:rFonts w:ascii="XO Thames" w:hAnsi="XO Thames" w:eastAsia="Times New Roman" w:cs="XO Thames"/>
      <w:b/>
      <w:bCs/>
      <w:color w:val="000000"/>
      <w:sz w:val="22"/>
      <w:lang w:eastAsia="ru-RU"/>
    </w:rPr>
  </w:style>
  <w:style w:type="character" w:styleId="Hyperlink">
    <w:name w:val="Hyperlink"/>
    <w:basedOn w:val="DefaultParagraphFont"/>
    <w:link w:val="13"/>
    <w:uiPriority w:val="99"/>
    <w:unhideWhenUsed/>
    <w:rsid w:val="00c707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de7"/>
    <w:rPr>
      <w:color w:themeColor="followedHyperlink" w:val="800080"/>
      <w:u w:val="single"/>
    </w:rPr>
  </w:style>
  <w:style w:type="character" w:styleId="Style9" w:customStyle="1">
    <w:name w:val="Название Знак"/>
    <w:basedOn w:val="DefaultParagraphFont"/>
    <w:uiPriority w:val="99"/>
    <w:qFormat/>
    <w:rsid w:val="001a2263"/>
    <w:rPr>
      <w:rFonts w:eastAsia="Times New Roman" w:cs="Arial"/>
      <w:b/>
      <w:kern w:val="2"/>
      <w:sz w:val="20"/>
      <w:szCs w:val="32"/>
      <w:lang w:eastAsia="ru-RU"/>
    </w:rPr>
  </w:style>
  <w:style w:type="character" w:styleId="Style10" w:customStyle="1">
    <w:name w:val="Абзац списка Знак"/>
    <w:link w:val="ListParagraph"/>
    <w:uiPriority w:val="99"/>
    <w:qFormat/>
    <w:locked/>
    <w:rsid w:val="00126721"/>
    <w:rPr>
      <w:rFonts w:ascii="Calibri" w:hAnsi="Calibri"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1a2263"/>
    <w:rPr>
      <w:b/>
      <w:bCs/>
    </w:rPr>
  </w:style>
  <w:style w:type="character" w:styleId="ConsPlusNormal1" w:customStyle="1">
    <w:name w:val="ConsPlusNormal1"/>
    <w:link w:val="ConsPlusNormal"/>
    <w:uiPriority w:val="99"/>
    <w:qFormat/>
    <w:locked/>
    <w:rsid w:val="00126721"/>
    <w:rPr>
      <w:rFonts w:ascii="Calibri" w:hAnsi="Calibri" w:eastAsia="Times New Roman" w:cs="Calibri"/>
      <w:sz w:val="22"/>
      <w:szCs w:val="20"/>
      <w:lang w:eastAsia="ru-RU"/>
    </w:rPr>
  </w:style>
  <w:style w:type="character" w:styleId="ConsPlusTitle1" w:customStyle="1">
    <w:name w:val="ConsPlusTitle1"/>
    <w:link w:val="ConsPlusTitle"/>
    <w:uiPriority w:val="99"/>
    <w:qFormat/>
    <w:locked/>
    <w:rsid w:val="00126721"/>
    <w:rPr>
      <w:rFonts w:eastAsia="Times New Roman" w:cs="Times New Roman"/>
      <w:b/>
      <w:sz w:val="24"/>
      <w:szCs w:val="20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6b5478"/>
    <w:rPr>
      <w:rFonts w:eastAsia="Times New Roman" w:cs="Times New Roman"/>
      <w:szCs w:val="24"/>
      <w:lang w:eastAsia="ru-RU"/>
    </w:rPr>
  </w:style>
  <w:style w:type="character" w:styleId="FontStyle25" w:customStyle="1">
    <w:name w:val="Font Style25"/>
    <w:basedOn w:val="DefaultParagraphFont"/>
    <w:qFormat/>
    <w:rsid w:val="006b5478"/>
    <w:rPr>
      <w:rFonts w:ascii="Times New Roman" w:hAnsi="Times New Roman" w:cs="Times New Roman"/>
      <w:sz w:val="26"/>
      <w:szCs w:val="26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6b5478"/>
    <w:rPr>
      <w:rFonts w:ascii="Tahoma" w:hAnsi="Tahoma" w:cs="Tahoma"/>
      <w:sz w:val="16"/>
      <w:szCs w:val="16"/>
    </w:rPr>
  </w:style>
  <w:style w:type="character" w:styleId="11" w:customStyle="1">
    <w:name w:val="Обычный1"/>
    <w:uiPriority w:val="99"/>
    <w:qFormat/>
    <w:rsid w:val="00126721"/>
    <w:rPr>
      <w:rFonts w:ascii="Arial" w:hAnsi="Arial" w:cs="Arial"/>
      <w:sz w:val="20"/>
      <w:szCs w:val="20"/>
    </w:rPr>
  </w:style>
  <w:style w:type="character" w:styleId="21" w:customStyle="1">
    <w:name w:val="Оглавление 2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41" w:customStyle="1">
    <w:name w:val="Оглавление 4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126721"/>
    <w:rPr>
      <w:rFonts w:ascii="Arial" w:hAnsi="Arial" w:eastAsia="Times New Roman" w:cs="Arial"/>
      <w:sz w:val="20"/>
      <w:szCs w:val="20"/>
      <w:lang w:eastAsia="ru-RU"/>
    </w:rPr>
  </w:style>
  <w:style w:type="character" w:styleId="6" w:customStyle="1">
    <w:name w:val="Оглавление 6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7" w:customStyle="1">
    <w:name w:val="Оглавление 7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31" w:customStyle="1">
    <w:name w:val="Оглавление 3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Style14">
    <w:name w:val="Символ сноски"/>
    <w:basedOn w:val="DefaultParagraphFont"/>
    <w:link w:val="15"/>
    <w:uiPriority w:val="99"/>
    <w:qFormat/>
    <w:rsid w:val="00126721"/>
    <w:rPr>
      <w:rFonts w:ascii="Calibri" w:hAnsi="Calibri" w:eastAsia="Times New Roman" w:cs="Calibri"/>
      <w:sz w:val="20"/>
      <w:szCs w:val="20"/>
      <w:vertAlign w:val="superscript"/>
      <w:lang w:eastAsia="ru-RU"/>
    </w:rPr>
  </w:style>
  <w:style w:type="character" w:styleId="FootnoteReference">
    <w:name w:val="footnote reference"/>
    <w:rPr>
      <w:rFonts w:ascii="Calibri" w:hAnsi="Calibri" w:eastAsia="Times New Roman" w:cs="Calibri"/>
      <w:sz w:val="20"/>
      <w:szCs w:val="20"/>
      <w:vertAlign w:val="superscript"/>
      <w:lang w:eastAsia="ru-RU"/>
    </w:rPr>
  </w:style>
  <w:style w:type="character" w:styleId="Footnote1" w:customStyle="1">
    <w:name w:val="Footnote1"/>
    <w:link w:val="Footnote"/>
    <w:uiPriority w:val="99"/>
    <w:qFormat/>
    <w:locked/>
    <w:rsid w:val="00126721"/>
    <w:rPr>
      <w:rFonts w:ascii="Arial" w:hAnsi="Arial" w:eastAsia="Times New Roman" w:cs="Arial"/>
      <w:sz w:val="20"/>
      <w:szCs w:val="20"/>
      <w:lang w:eastAsia="ru-RU"/>
    </w:rPr>
  </w:style>
  <w:style w:type="character" w:styleId="12" w:customStyle="1">
    <w:name w:val="Оглавление 1 Знак"/>
    <w:uiPriority w:val="99"/>
    <w:semiHidden/>
    <w:qFormat/>
    <w:locked/>
    <w:rsid w:val="00126721"/>
    <w:rPr>
      <w:rFonts w:ascii="XO Thames" w:hAnsi="XO Thames" w:eastAsia="Times New Roman" w:cs="XO Thames"/>
      <w:b/>
      <w:bCs/>
      <w:sz w:val="20"/>
      <w:szCs w:val="20"/>
      <w:lang w:eastAsia="ru-RU"/>
    </w:rPr>
  </w:style>
  <w:style w:type="character" w:styleId="HeaderandFooter1" w:customStyle="1">
    <w:name w:val="Header and Footer1"/>
    <w:link w:val="HeaderandFooter"/>
    <w:uiPriority w:val="99"/>
    <w:qFormat/>
    <w:locked/>
    <w:rsid w:val="00126721"/>
    <w:rPr>
      <w:rFonts w:ascii="XO Thames" w:hAnsi="XO Thames" w:eastAsia="Times New Roman" w:cs="XO Thames"/>
      <w:color w:val="000000"/>
      <w:sz w:val="22"/>
      <w:lang w:eastAsia="ru-RU"/>
    </w:rPr>
  </w:style>
  <w:style w:type="character" w:styleId="9" w:customStyle="1">
    <w:name w:val="Оглавление 9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8" w:customStyle="1">
    <w:name w:val="Оглавление 8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ConsPlusNonformat1" w:customStyle="1">
    <w:name w:val="ConsPlusNonformat1"/>
    <w:link w:val="ConsPlusNonformat"/>
    <w:uiPriority w:val="99"/>
    <w:qFormat/>
    <w:locked/>
    <w:rsid w:val="00126721"/>
    <w:rPr>
      <w:rFonts w:ascii="Courier New" w:hAnsi="Courier New" w:eastAsia="Times New Roman" w:cs="Courier New"/>
      <w:color w:val="000000"/>
      <w:sz w:val="22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126721"/>
    <w:rPr>
      <w:rFonts w:eastAsia="Times New Roman" w:cs="Times New Roman"/>
      <w:szCs w:val="28"/>
      <w:lang w:eastAsia="ru-RU"/>
    </w:rPr>
  </w:style>
  <w:style w:type="character" w:styleId="51" w:customStyle="1">
    <w:name w:val="Оглавление 5 Знак"/>
    <w:uiPriority w:val="99"/>
    <w:semiHidden/>
    <w:qFormat/>
    <w:locked/>
    <w:rsid w:val="00126721"/>
    <w:rPr>
      <w:rFonts w:ascii="Calibri" w:hAnsi="Calibri" w:eastAsia="Times New Roman" w:cs="Calibri"/>
      <w:color w:val="000000"/>
      <w:sz w:val="20"/>
      <w:szCs w:val="20"/>
      <w:lang w:eastAsia="ru-RU"/>
    </w:rPr>
  </w:style>
  <w:style w:type="character" w:styleId="ConsPlusCell1" w:customStyle="1">
    <w:name w:val="ConsPlusCell1"/>
    <w:link w:val="ConsPlusCell"/>
    <w:uiPriority w:val="99"/>
    <w:qFormat/>
    <w:locked/>
    <w:rsid w:val="00126721"/>
    <w:rPr>
      <w:rFonts w:ascii="Courier New" w:hAnsi="Courier New" w:eastAsia="Times New Roman" w:cs="Courier New"/>
      <w:color w:val="000000"/>
      <w:sz w:val="22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26721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Подзаголовок Знак"/>
    <w:basedOn w:val="DefaultParagraphFont"/>
    <w:uiPriority w:val="99"/>
    <w:qFormat/>
    <w:rsid w:val="00126721"/>
    <w:rPr>
      <w:rFonts w:ascii="XO Thames" w:hAnsi="XO Thames" w:eastAsia="Times New Roman" w:cs="XO Thames"/>
      <w:i/>
      <w:iCs/>
      <w:color w:val="616161"/>
      <w:sz w:val="24"/>
      <w:szCs w:val="24"/>
      <w:lang w:eastAsia="ru-RU"/>
    </w:rPr>
  </w:style>
  <w:style w:type="character" w:styleId="toc101" w:customStyle="1">
    <w:name w:val="toc 101"/>
    <w:link w:val="toc10"/>
    <w:uiPriority w:val="99"/>
    <w:qFormat/>
    <w:locked/>
    <w:rsid w:val="00126721"/>
    <w:rPr>
      <w:rFonts w:ascii="Calibri" w:hAnsi="Calibri" w:eastAsia="Times New Roman" w:cs="Calibri"/>
      <w:color w:val="000000"/>
      <w:sz w:val="22"/>
      <w:lang w:eastAsia="ru-RU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126721"/>
    <w:rPr>
      <w:rFonts w:eastAsia="Times New Roman" w:cs="Times New Roman"/>
      <w:sz w:val="20"/>
      <w:szCs w:val="20"/>
      <w:lang w:eastAsia="ar-SA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26721"/>
    <w:rPr>
      <w:rFonts w:ascii="Arial" w:hAnsi="Arial" w:eastAsia="Times New Roman" w:cs="Arial"/>
      <w:sz w:val="20"/>
      <w:szCs w:val="20"/>
      <w:lang w:eastAsia="ru-RU"/>
    </w:rPr>
  </w:style>
  <w:style w:type="character" w:styleId="Style19" w:customStyle="1">
    <w:name w:val="Тема примечания Знак"/>
    <w:basedOn w:val="Style18"/>
    <w:link w:val="annotationsubject"/>
    <w:uiPriority w:val="99"/>
    <w:semiHidden/>
    <w:qFormat/>
    <w:rsid w:val="00126721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12672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20" w:customStyle="1">
    <w:name w:val="Гипертекстовая ссылка"/>
    <w:basedOn w:val="DefaultParagraphFont"/>
    <w:uiPriority w:val="99"/>
    <w:qFormat/>
    <w:rsid w:val="005858f0"/>
    <w:rPr>
      <w:color w:val="106BBE"/>
    </w:rPr>
  </w:style>
  <w:style w:type="character" w:styleId="Style21" w:customStyle="1">
    <w:name w:val="Цветовое выделение"/>
    <w:uiPriority w:val="99"/>
    <w:qFormat/>
    <w:rsid w:val="007224da"/>
    <w:rPr>
      <w:b/>
      <w:bCs/>
      <w:color w:val="26282F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formattext" w:customStyle="1">
    <w:name w:val="formattext"/>
    <w:basedOn w:val="Normal"/>
    <w:qFormat/>
    <w:rsid w:val="00c7072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13" w:customStyle="1">
    <w:name w:val="Гиперссылка1"/>
    <w:basedOn w:val="14"/>
    <w:uiPriority w:val="99"/>
    <w:qFormat/>
    <w:rsid w:val="00126721"/>
    <w:pPr/>
    <w:rPr>
      <w:rFonts w:ascii="Times New Roman" w:hAnsi="Times New Roman" w:eastAsia="Calibri" w:cs="" w:cstheme="minorBidi" w:eastAsiaTheme="minorHAnsi"/>
      <w:color w:val="0000FF"/>
      <w:sz w:val="28"/>
      <w:szCs w:val="22"/>
      <w:u w:val="single"/>
      <w:lang w:eastAsia="en-US"/>
    </w:rPr>
  </w:style>
  <w:style w:type="paragraph" w:styleId="14" w:customStyle="1">
    <w:name w:val="Основной шрифт абзаца1"/>
    <w:uiPriority w:val="99"/>
    <w:qFormat/>
    <w:rsid w:val="00126721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0"/>
      <w:sz w:val="20"/>
      <w:szCs w:val="20"/>
      <w:lang w:eastAsia="ru-RU" w:val="ru-RU" w:bidi="ar-SA"/>
    </w:rPr>
  </w:style>
  <w:style w:type="paragraph" w:styleId="headertext" w:customStyle="1">
    <w:name w:val="headertext"/>
    <w:basedOn w:val="Normal"/>
    <w:qFormat/>
    <w:rsid w:val="00c7072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Style9"/>
    <w:uiPriority w:val="99"/>
    <w:qFormat/>
    <w:rsid w:val="001a2263"/>
    <w:pPr>
      <w:spacing w:lineRule="auto" w:line="240" w:before="0" w:after="0"/>
      <w:jc w:val="center"/>
    </w:pPr>
    <w:rPr>
      <w:rFonts w:eastAsia="Times New Roman" w:cs="Arial"/>
      <w:b/>
      <w:kern w:val="2"/>
      <w:sz w:val="20"/>
      <w:szCs w:val="32"/>
      <w:lang w:eastAsia="ru-RU"/>
    </w:rPr>
  </w:style>
  <w:style w:type="paragraph" w:styleId="ListParagraph">
    <w:name w:val="List Paragraph"/>
    <w:basedOn w:val="Normal"/>
    <w:link w:val="Style10"/>
    <w:uiPriority w:val="99"/>
    <w:qFormat/>
    <w:rsid w:val="001a2263"/>
    <w:pPr>
      <w:spacing w:before="0" w:after="200"/>
      <w:ind w:left="720"/>
      <w:contextualSpacing/>
    </w:pPr>
    <w:rPr>
      <w:rFonts w:ascii="Calibri" w:hAnsi="Calibri" w:asciiTheme="minorHAnsi" w:hAnsiTheme="minorHAnsi"/>
      <w:sz w:val="22"/>
    </w:rPr>
  </w:style>
  <w:style w:type="paragraph" w:styleId="NoSpacing">
    <w:name w:val="No Spacing"/>
    <w:uiPriority w:val="1"/>
    <w:qFormat/>
    <w:rsid w:val="00690fc0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ConsPlusNormal" w:customStyle="1">
    <w:name w:val="ConsPlusNormal"/>
    <w:link w:val="ConsPlusNormal1"/>
    <w:uiPriority w:val="99"/>
    <w:qFormat/>
    <w:rsid w:val="000e51e2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link w:val="ConsPlusTitle1"/>
    <w:uiPriority w:val="99"/>
    <w:qFormat/>
    <w:rsid w:val="006b5478"/>
    <w:pPr>
      <w:widowControl w:val="false"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b/>
      <w:color w:val="auto"/>
      <w:kern w:val="0"/>
      <w:sz w:val="24"/>
      <w:szCs w:val="20"/>
      <w:lang w:eastAsia="ru-RU" w:val="ru-RU" w:bidi="ar-SA"/>
    </w:rPr>
  </w:style>
  <w:style w:type="paragraph" w:styleId="BodyTextIndent">
    <w:name w:val="Body Text Indent"/>
    <w:basedOn w:val="Normal"/>
    <w:link w:val="Style11"/>
    <w:rsid w:val="006b5478"/>
    <w:pPr>
      <w:spacing w:lineRule="auto" w:line="240" w:before="0" w:after="0"/>
      <w:ind w:firstLine="1080"/>
    </w:pPr>
    <w:rPr>
      <w:rFonts w:eastAsia="Times New Roman" w:cs="Times New Roman"/>
      <w:szCs w:val="24"/>
      <w:lang w:eastAsia="ru-RU"/>
    </w:rPr>
  </w:style>
  <w:style w:type="paragraph" w:styleId="FR1" w:customStyle="1">
    <w:name w:val="FR1"/>
    <w:qFormat/>
    <w:rsid w:val="006b5478"/>
    <w:pPr>
      <w:widowControl w:val="false"/>
      <w:bidi w:val="0"/>
      <w:spacing w:lineRule="auto" w:line="240" w:before="0" w:after="0"/>
      <w:ind w:left="80"/>
      <w:jc w:val="center"/>
    </w:pPr>
    <w:rPr>
      <w:rFonts w:eastAsia="Times New Roman" w:cs="Times New Roman" w:ascii="Times New Roman" w:hAnsi="Times New Roman"/>
      <w:b/>
      <w:bCs/>
      <w:color w:val="auto"/>
      <w:kern w:val="0"/>
      <w:sz w:val="36"/>
      <w:szCs w:val="36"/>
      <w:lang w:eastAsia="ru-RU" w:val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6b54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both" w:customStyle="1">
    <w:name w:val="pboth"/>
    <w:basedOn w:val="Normal"/>
    <w:qFormat/>
    <w:rsid w:val="00394ff7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TOC2">
    <w:name w:val="toc 2"/>
    <w:basedOn w:val="Normal"/>
    <w:next w:val="Normal"/>
    <w:link w:val="21"/>
    <w:autoRedefine/>
    <w:uiPriority w:val="99"/>
    <w:semiHidden/>
    <w:rsid w:val="00126721"/>
    <w:pPr>
      <w:ind w:left="2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TOC4">
    <w:name w:val="toc 4"/>
    <w:basedOn w:val="Normal"/>
    <w:next w:val="Normal"/>
    <w:link w:val="41"/>
    <w:autoRedefine/>
    <w:uiPriority w:val="99"/>
    <w:semiHidden/>
    <w:rsid w:val="00126721"/>
    <w:pPr>
      <w:ind w:left="6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HeaderandFooter" w:customStyle="1">
    <w:name w:val="Header and Footer"/>
    <w:link w:val="HeaderandFooter1"/>
    <w:uiPriority w:val="99"/>
    <w:qFormat/>
    <w:rsid w:val="00126721"/>
    <w:pPr>
      <w:widowControl/>
      <w:bidi w:val="0"/>
      <w:spacing w:lineRule="auto" w:line="360" w:before="0" w:after="200"/>
      <w:jc w:val="left"/>
    </w:pPr>
    <w:rPr>
      <w:rFonts w:ascii="XO Thames" w:hAnsi="XO Thames" w:eastAsia="Times New Roman" w:cs="XO Thames"/>
      <w:color w:val="000000"/>
      <w:kern w:val="0"/>
      <w:sz w:val="22"/>
      <w:szCs w:val="22"/>
      <w:lang w:eastAsia="ru-RU" w:val="ru-RU" w:bidi="ar-SA"/>
    </w:rPr>
  </w:style>
  <w:style w:type="paragraph" w:styleId="Footer">
    <w:name w:val="footer"/>
    <w:basedOn w:val="Normal"/>
    <w:link w:val="Style13"/>
    <w:uiPriority w:val="99"/>
    <w:rsid w:val="00126721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TOC6">
    <w:name w:val="toc 6"/>
    <w:basedOn w:val="Normal"/>
    <w:next w:val="Normal"/>
    <w:link w:val="6"/>
    <w:autoRedefine/>
    <w:uiPriority w:val="99"/>
    <w:semiHidden/>
    <w:rsid w:val="00126721"/>
    <w:pPr>
      <w:ind w:left="10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TOC7">
    <w:name w:val="toc 7"/>
    <w:basedOn w:val="Normal"/>
    <w:next w:val="Normal"/>
    <w:link w:val="7"/>
    <w:autoRedefine/>
    <w:uiPriority w:val="99"/>
    <w:semiHidden/>
    <w:rsid w:val="00126721"/>
    <w:pPr>
      <w:ind w:left="12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TOC3">
    <w:name w:val="toc 3"/>
    <w:basedOn w:val="Normal"/>
    <w:next w:val="Normal"/>
    <w:link w:val="31"/>
    <w:autoRedefine/>
    <w:uiPriority w:val="99"/>
    <w:semiHidden/>
    <w:rsid w:val="00126721"/>
    <w:pPr>
      <w:ind w:left="4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15" w:customStyle="1">
    <w:name w:val="Знак сноски1"/>
    <w:basedOn w:val="14"/>
    <w:uiPriority w:val="99"/>
    <w:qFormat/>
    <w:rsid w:val="00126721"/>
    <w:pPr/>
    <w:rPr>
      <w:color w:val="auto"/>
      <w:vertAlign w:val="superscript"/>
    </w:rPr>
  </w:style>
  <w:style w:type="paragraph" w:styleId="Footnote" w:customStyle="1">
    <w:name w:val="Footnote"/>
    <w:basedOn w:val="Normal"/>
    <w:link w:val="Footnote1"/>
    <w:uiPriority w:val="99"/>
    <w:qFormat/>
    <w:rsid w:val="00126721"/>
    <w:pPr>
      <w:widowControl w:val="false"/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TOC1">
    <w:name w:val="toc 1"/>
    <w:basedOn w:val="Normal"/>
    <w:next w:val="Normal"/>
    <w:link w:val="12"/>
    <w:autoRedefine/>
    <w:uiPriority w:val="99"/>
    <w:semiHidden/>
    <w:rsid w:val="00126721"/>
    <w:pPr/>
    <w:rPr>
      <w:rFonts w:ascii="XO Thames" w:hAnsi="XO Thames" w:eastAsia="Times New Roman" w:cs="XO Thames"/>
      <w:b/>
      <w:bCs/>
      <w:sz w:val="20"/>
      <w:szCs w:val="20"/>
      <w:lang w:eastAsia="ru-RU"/>
    </w:rPr>
  </w:style>
  <w:style w:type="paragraph" w:styleId="TOC9">
    <w:name w:val="toc 9"/>
    <w:basedOn w:val="Normal"/>
    <w:next w:val="Normal"/>
    <w:link w:val="9"/>
    <w:autoRedefine/>
    <w:uiPriority w:val="99"/>
    <w:semiHidden/>
    <w:rsid w:val="00126721"/>
    <w:pPr>
      <w:ind w:left="16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TOC8">
    <w:name w:val="toc 8"/>
    <w:basedOn w:val="Normal"/>
    <w:next w:val="Normal"/>
    <w:link w:val="8"/>
    <w:autoRedefine/>
    <w:uiPriority w:val="99"/>
    <w:semiHidden/>
    <w:rsid w:val="00126721"/>
    <w:pPr>
      <w:ind w:left="14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ConsPlusNonformat" w:customStyle="1">
    <w:name w:val="ConsPlusNonformat"/>
    <w:link w:val="ConsPlusNonformat1"/>
    <w:uiPriority w:val="99"/>
    <w:qFormat/>
    <w:rsid w:val="0012672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0"/>
      <w:kern w:val="0"/>
      <w:sz w:val="22"/>
      <w:szCs w:val="22"/>
      <w:lang w:eastAsia="ru-RU" w:val="ru-RU" w:bidi="ar-SA"/>
    </w:rPr>
  </w:style>
  <w:style w:type="paragraph" w:styleId="BodyTextIndent3">
    <w:name w:val="Body Text Indent 3"/>
    <w:basedOn w:val="Normal"/>
    <w:link w:val="32"/>
    <w:uiPriority w:val="99"/>
    <w:qFormat/>
    <w:rsid w:val="00126721"/>
    <w:pPr>
      <w:spacing w:lineRule="auto" w:line="240" w:before="0" w:after="0"/>
      <w:ind w:hanging="1418" w:left="1418"/>
      <w:jc w:val="both"/>
    </w:pPr>
    <w:rPr>
      <w:rFonts w:eastAsia="Times New Roman" w:cs="Times New Roman"/>
      <w:szCs w:val="28"/>
      <w:lang w:eastAsia="ru-RU"/>
    </w:rPr>
  </w:style>
  <w:style w:type="paragraph" w:styleId="TOC5">
    <w:name w:val="toc 5"/>
    <w:basedOn w:val="Normal"/>
    <w:next w:val="Normal"/>
    <w:link w:val="51"/>
    <w:autoRedefine/>
    <w:uiPriority w:val="99"/>
    <w:semiHidden/>
    <w:rsid w:val="00126721"/>
    <w:pPr>
      <w:ind w:left="800"/>
    </w:pPr>
    <w:rPr>
      <w:rFonts w:ascii="Calibri" w:hAnsi="Calibri" w:eastAsia="Times New Roman" w:cs="Calibri"/>
      <w:color w:val="000000"/>
      <w:sz w:val="20"/>
      <w:szCs w:val="20"/>
      <w:lang w:eastAsia="ru-RU"/>
    </w:rPr>
  </w:style>
  <w:style w:type="paragraph" w:styleId="ConsPlusCell" w:customStyle="1">
    <w:name w:val="ConsPlusCell"/>
    <w:link w:val="ConsPlusCell1"/>
    <w:uiPriority w:val="99"/>
    <w:qFormat/>
    <w:rsid w:val="00126721"/>
    <w:pPr>
      <w:widowControl/>
      <w:bidi w:val="0"/>
      <w:spacing w:lineRule="auto" w:line="276" w:before="0" w:after="200"/>
      <w:jc w:val="left"/>
    </w:pPr>
    <w:rPr>
      <w:rFonts w:ascii="Courier New" w:hAnsi="Courier New" w:eastAsia="Times New Roman" w:cs="Courier New"/>
      <w:color w:val="000000"/>
      <w:kern w:val="0"/>
      <w:sz w:val="22"/>
      <w:szCs w:val="22"/>
      <w:lang w:eastAsia="ru-RU" w:val="ru-RU" w:bidi="ar-SA"/>
    </w:rPr>
  </w:style>
  <w:style w:type="paragraph" w:styleId="Header">
    <w:name w:val="header"/>
    <w:basedOn w:val="Normal"/>
    <w:link w:val="Style15"/>
    <w:uiPriority w:val="99"/>
    <w:rsid w:val="00126721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Style16"/>
    <w:uiPriority w:val="99"/>
    <w:qFormat/>
    <w:rsid w:val="00126721"/>
    <w:pPr/>
    <w:rPr>
      <w:rFonts w:ascii="XO Thames" w:hAnsi="XO Thames" w:eastAsia="Times New Roman" w:cs="XO Thames"/>
      <w:i/>
      <w:iCs/>
      <w:color w:val="616161"/>
      <w:sz w:val="24"/>
      <w:szCs w:val="24"/>
      <w:lang w:eastAsia="ru-RU"/>
    </w:rPr>
  </w:style>
  <w:style w:type="paragraph" w:styleId="toc10" w:customStyle="1">
    <w:name w:val="toc 10"/>
    <w:next w:val="Normal"/>
    <w:link w:val="toc101"/>
    <w:uiPriority w:val="99"/>
    <w:qFormat/>
    <w:rsid w:val="00126721"/>
    <w:pPr>
      <w:widowControl/>
      <w:bidi w:val="0"/>
      <w:spacing w:lineRule="auto" w:line="240" w:before="0" w:after="0"/>
      <w:ind w:left="1800"/>
      <w:jc w:val="left"/>
    </w:pPr>
    <w:rPr>
      <w:rFonts w:ascii="Calibri" w:hAnsi="Calibri" w:eastAsia="Times New Roman" w:cs="Calibri"/>
      <w:color w:val="000000"/>
      <w:kern w:val="0"/>
      <w:sz w:val="22"/>
      <w:szCs w:val="22"/>
      <w:lang w:eastAsia="ru-RU" w:val="ru-RU" w:bidi="ar-SA"/>
    </w:rPr>
  </w:style>
  <w:style w:type="paragraph" w:styleId="FootnoteText">
    <w:name w:val="footnote text"/>
    <w:basedOn w:val="Normal"/>
    <w:link w:val="Style17"/>
    <w:uiPriority w:val="99"/>
    <w:semiHidden/>
    <w:rsid w:val="00126721"/>
    <w:pPr>
      <w:suppressAutoHyphens w:val="true"/>
      <w:spacing w:lineRule="auto" w:line="240" w:before="0" w:after="0"/>
    </w:pPr>
    <w:rPr>
      <w:rFonts w:eastAsia="Times New Roman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Style18"/>
    <w:uiPriority w:val="99"/>
    <w:semiHidden/>
    <w:rsid w:val="00126721"/>
    <w:pPr>
      <w:widowControl w:val="false"/>
      <w:spacing w:lineRule="auto" w:line="240" w:before="0" w:after="0"/>
    </w:pPr>
    <w:rPr>
      <w:rFonts w:ascii="Arial" w:hAnsi="Arial" w:eastAsia="Times New Roman" w:cs="Arial"/>
      <w:sz w:val="20"/>
      <w:szCs w:val="20"/>
      <w:lang w:eastAsia="ru-RU"/>
    </w:rPr>
  </w:style>
  <w:style w:type="paragraph" w:styleId="annotationsubject">
    <w:name w:val="annotation subject"/>
    <w:basedOn w:val="CommentText"/>
    <w:next w:val="CommentText"/>
    <w:link w:val="Style19"/>
    <w:uiPriority w:val="99"/>
    <w:semiHidden/>
    <w:qFormat/>
    <w:rsid w:val="00126721"/>
    <w:pPr/>
    <w:rPr>
      <w:b/>
      <w:bCs/>
    </w:rPr>
  </w:style>
  <w:style w:type="paragraph" w:styleId="HTMLPreformatted">
    <w:name w:val="HTML Preformatted"/>
    <w:basedOn w:val="Normal"/>
    <w:link w:val="HTML"/>
    <w:uiPriority w:val="99"/>
    <w:qFormat/>
    <w:rsid w:val="0012672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6" w:customStyle="1">
    <w:name w:val="Абзац списка1"/>
    <w:basedOn w:val="Normal"/>
    <w:uiPriority w:val="34"/>
    <w:qFormat/>
    <w:rsid w:val="009807b2"/>
    <w:pPr>
      <w:spacing w:before="0" w:after="200"/>
      <w:ind w:left="720"/>
      <w:contextualSpacing/>
    </w:pPr>
    <w:rPr>
      <w:rFonts w:ascii="Calibri" w:hAnsi="Calibri" w:eastAsia="Times New Roman" w:cs="Times New Roman"/>
      <w:sz w:val="22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7224da"/>
    <w:pPr>
      <w:widowControl w:val="false"/>
      <w:spacing w:lineRule="auto" w:line="240" w:before="0" w:after="0"/>
    </w:pPr>
    <w:rPr>
      <w:rFonts w:ascii="Courier New" w:hAnsi="Courier New" w:eastAsia="" w:cs="Courier New" w:eastAsiaTheme="minorEastAsia"/>
      <w:sz w:val="26"/>
      <w:szCs w:val="26"/>
      <w:lang w:eastAsia="ru-RU"/>
    </w:rPr>
  </w:style>
  <w:style w:type="numbering" w:styleId="Style2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803d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71024&amp;dst=101052" TargetMode="External"/><Relationship Id="rId4" Type="http://schemas.openxmlformats.org/officeDocument/2006/relationships/hyperlink" Target="https://internet.garant.ru/document/redirect/10103548/1211" TargetMode="External"/><Relationship Id="rId5" Type="http://schemas.openxmlformats.org/officeDocument/2006/relationships/hyperlink" Target="https://internet.garant.ru/document/redirect/10103548/1211" TargetMode="External"/><Relationship Id="rId6" Type="http://schemas.openxmlformats.org/officeDocument/2006/relationships/hyperlink" Target="https://login.consultant.ru/link/?req=doc&amp;base=RLAW404&amp;n=100123&amp;dst=100005" TargetMode="External"/><Relationship Id="rId7" Type="http://schemas.openxmlformats.org/officeDocument/2006/relationships/hyperlink" Target="https://login.consultant.ru/link/?req=doc&amp;base=RLAW404&amp;n=100123&amp;dst=100005" TargetMode="External"/><Relationship Id="rId8" Type="http://schemas.openxmlformats.org/officeDocument/2006/relationships/hyperlink" Target="https://login.consultant.ru/link/?req=doc&amp;base=RLAW404&amp;n=98190&amp;dst=100011" TargetMode="External"/><Relationship Id="rId9" Type="http://schemas.openxmlformats.org/officeDocument/2006/relationships/hyperlink" Target="https://internet.garant.ru/document/redirect/10103548/1211" TargetMode="External"/><Relationship Id="rId10" Type="http://schemas.openxmlformats.org/officeDocument/2006/relationships/hyperlink" Target="https://internet.garant.ru/document/redirect/10103548/1211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BC56-3959-4A24-9C65-774DC33D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LibreOffice/24.8.6.2$Windows_X86_64 LibreOffice_project/6d98ba145e9a8a39fc57bcc76981d1fb1316c60c</Application>
  <AppVersion>15.0000</AppVersion>
  <Pages>8</Pages>
  <Words>1821</Words>
  <Characters>14445</Characters>
  <CharactersWithSpaces>16652</CharactersWithSpaces>
  <Paragraphs>128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2025-03-17T08:24:00Z</dcterms:created>
  <dc:creator>urist</dc:creator>
  <dc:description/>
  <dc:language>ru-RU</dc:language>
  <cp:lastModifiedBy>arms</cp:lastModifiedBy>
  <cp:lastPrinted>2024-12-05T07:06:00Z</cp:lastPrinted>
  <dcterms:modified xsi:type="dcterms:W3CDTF">2025-04-24T17:25:00Z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