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ЗАКЛЮЧЕНИЕ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О РЕЗУЛЬТАТАХ ПУБЛИЧНЫХ СЛУШАНИЙ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>19 ноября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решением Муниципального совета муниципального района «Краснояружский район» от 22 октября 2024 года № 77</w:t>
        <w:br/>
        <w:t>«О выдвижении инициативы о преобразовании всех поселений, входящих в состав муниципального района «Краснояружский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Тема публичных слушаний: </w:t>
      </w:r>
      <w:r>
        <w:rPr>
          <w:rFonts w:cs="Times New Roman" w:ascii="Times New Roman" w:hAnsi="Times New Roman"/>
          <w:sz w:val="26"/>
          <w:szCs w:val="26"/>
        </w:rPr>
        <w:t>вопрос «О преобразовании всех поселений, входящих в состав муниципального района «Краснояружский район» Белгородской области», путем объединения и наделении вновь образованного муниципального образования статусом муниципального округа».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Муниципальный совет Краснояружский района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Белгородской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Дата проведения: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19 ноября 2024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Количество участников публичных слушаний: </w:t>
      </w:r>
      <w:r>
        <w:rPr>
          <w:rFonts w:cs="Times New Roman" w:ascii="Times New Roman" w:hAnsi="Times New Roman"/>
          <w:bCs/>
          <w:sz w:val="28"/>
          <w:szCs w:val="28"/>
        </w:rPr>
        <w:t xml:space="preserve">27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cs="Times New Roman" w:ascii="Times New Roman" w:hAnsi="Times New Roman"/>
          <w:sz w:val="26"/>
          <w:szCs w:val="26"/>
        </w:rPr>
        <w:t>от «19 » ноября 2024 года №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По итогам проведения публичных слушаний сделано следующее заклю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чение: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454"/>
        <w:outlineLvl w:val="1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0"/>
          <w:lang w:eastAsia="ru-RU"/>
        </w:rPr>
        <w:t xml:space="preserve">1. Поддержать инициативу Муниципального совета </w:t>
      </w:r>
      <w:r>
        <w:rPr>
          <w:rFonts w:cs="Times New Roman" w:ascii="Times New Roman" w:hAnsi="Times New Roman"/>
          <w:sz w:val="26"/>
          <w:szCs w:val="26"/>
        </w:rPr>
        <w:t>Краснояружск</w:t>
      </w:r>
      <w:r>
        <w:rPr>
          <w:rFonts w:cs="Times New Roman" w:ascii="Times New Roman" w:hAnsi="Times New Roman"/>
          <w:sz w:val="26"/>
          <w:szCs w:val="26"/>
        </w:rPr>
        <w:t>ого</w:t>
      </w:r>
      <w:r>
        <w:rPr>
          <w:rFonts w:eastAsia="Times New Roman" w:cs="Times New Roman" w:ascii="Times New Roman" w:hAnsi="Times New Roman"/>
          <w:color w:val="212121"/>
          <w:sz w:val="28"/>
          <w:szCs w:val="20"/>
          <w:lang w:eastAsia="ru-RU"/>
        </w:rPr>
        <w:t xml:space="preserve"> района о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преобразовании: 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</w:rPr>
        <w:t xml:space="preserve">            -     Городского поселения «Поселок Красная Яруга» муниципального района «Краснояружский район» Белгородской области;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454"/>
        <w:jc w:val="both"/>
        <w:outlineLvl w:val="1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Теребренского сельского поселения муниципального района «Краснояружский район» Белгородской области;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454"/>
        <w:jc w:val="both"/>
        <w:outlineLvl w:val="1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Сергиевского сельского поселения муниципального района «Краснояружский район» Белгородской области;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454"/>
        <w:jc w:val="both"/>
        <w:outlineLvl w:val="1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 Илек - Пеньковского сельского поселения муниципального района          «Краснояружский район» Белгородской области;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454"/>
        <w:jc w:val="both"/>
        <w:outlineLvl w:val="1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Вязовского сельского поселения муниципального района                     «Краснояружский район» Белгородской области;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454"/>
        <w:jc w:val="both"/>
        <w:outlineLvl w:val="1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Колотиловского сельского поселения муниципального района «Краснояружский район» Белгородской области;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454"/>
        <w:jc w:val="both"/>
        <w:outlineLvl w:val="1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Репяховского сельского поселения муниципального района «Краснояружский район» Белгородской области;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454"/>
        <w:jc w:val="both"/>
        <w:outlineLvl w:val="1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-  Графовского сельского поселения муниципального района «Краснояружский район» Белгородской области, входящих в состав муниципального района «Краснояружский район» Белгородской области, путем их объединения и наделении вновь образованного муниципального образования статусом муниципального округа. </w:t>
      </w:r>
    </w:p>
    <w:p>
      <w:pPr>
        <w:pStyle w:val="Normal"/>
        <w:pBdr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>
        <w:rPr>
          <w:rFonts w:eastAsia="Arial" w:cs="Times New Roman" w:ascii="Times New Roman" w:hAnsi="Times New Roman"/>
          <w:sz w:val="28"/>
          <w:szCs w:val="28"/>
          <w:lang w:eastAsia="ru-RU"/>
        </w:rPr>
        <w:t xml:space="preserve">Муниципального совета </w:t>
      </w:r>
      <w:r>
        <w:rPr>
          <w:rFonts w:cs="Times New Roman" w:ascii="Times New Roman" w:hAnsi="Times New Roman"/>
          <w:sz w:val="26"/>
          <w:szCs w:val="26"/>
        </w:rPr>
        <w:t>Краснояружского</w:t>
      </w:r>
      <w:r>
        <w:rPr>
          <w:rFonts w:eastAsia="Arial" w:cs="Times New Roman"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ru-RU"/>
        </w:rPr>
        <w:t>выразить согласие населения на преобразование всех поселений, входящих в состав муниципального района «</w:t>
      </w:r>
      <w:r>
        <w:rPr>
          <w:rFonts w:cs="Times New Roman" w:ascii="Times New Roman" w:hAnsi="Times New Roman"/>
          <w:sz w:val="26"/>
          <w:szCs w:val="26"/>
        </w:rPr>
        <w:t>Краснояружский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>
      <w:pPr>
        <w:pStyle w:val="Normal"/>
        <w:pBdr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r>
        <w:rPr>
          <w:rFonts w:cs="Times New Roman" w:ascii="Times New Roman" w:hAnsi="Times New Roman"/>
          <w:sz w:val="26"/>
          <w:szCs w:val="26"/>
        </w:rPr>
        <w:t>Краснояружский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>
        <w:rPr>
          <w:rFonts w:eastAsia="Arial" w:cs="Times New Roman" w:ascii="Times New Roman" w:hAnsi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>
        <w:rPr>
          <w:rFonts w:eastAsia="Arial" w:cs="Times New Roman" w:ascii="Times New Roman" w:hAnsi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>
        <w:rPr>
          <w:rFonts w:eastAsia="Arial" w:cs="Times New Roman" w:ascii="Times New Roman" w:hAnsi="Times New Roman"/>
          <w:sz w:val="28"/>
          <w:szCs w:val="28"/>
          <w:lang w:eastAsia="ru-RU"/>
        </w:rPr>
        <w:t xml:space="preserve">Муниципальный совет </w:t>
      </w:r>
      <w:r>
        <w:rPr>
          <w:rFonts w:cs="Times New Roman" w:ascii="Times New Roman" w:hAnsi="Times New Roman"/>
          <w:sz w:val="26"/>
          <w:szCs w:val="26"/>
        </w:rPr>
        <w:t>Краснояружского</w:t>
      </w:r>
      <w:r>
        <w:rPr>
          <w:rFonts w:eastAsia="Arial" w:cs="Times New Roman"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eastAsia="Arial" w:cs="Times New Roman" w:ascii="Times New Roman" w:hAnsi="Times New Roman"/>
          <w:color w:val="1A1A1A"/>
          <w:sz w:val="28"/>
          <w:szCs w:val="28"/>
          <w:lang w:eastAsia="ru-RU"/>
        </w:rPr>
        <w:t>.</w:t>
      </w:r>
    </w:p>
    <w:p>
      <w:pPr>
        <w:pStyle w:val="Normal"/>
        <w:pBdr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sz w:val="28"/>
          <w:szCs w:val="28"/>
          <w:highlight w:val="darkYellow"/>
          <w:lang w:eastAsia="ru-RU"/>
        </w:rPr>
      </w:pPr>
      <w:r>
        <w:rPr>
          <w:rFonts w:eastAsia="Arial" w:cs="Times New Roman" w:ascii="Times New Roman" w:hAnsi="Times New Roman"/>
          <w:color w:val="1A1A1A"/>
          <w:sz w:val="28"/>
          <w:szCs w:val="28"/>
          <w:lang w:eastAsia="ru-RU"/>
        </w:rPr>
        <w:t>4.</w:t>
      </w:r>
      <w:r>
        <w:rPr>
          <w:rFonts w:eastAsia="Arial" w:cs="Times New Roman" w:ascii="Calibri" w:hAnsi="Calibri"/>
          <w:lang w:eastAsia="ru-RU"/>
        </w:rPr>
        <w:t xml:space="preserve"> </w:t>
      </w:r>
      <w:r>
        <w:rPr>
          <w:rFonts w:eastAsia="Arial" w:cs="Times New Roman" w:ascii="Times New Roman" w:hAnsi="Times New Roman"/>
          <w:color w:val="1A1A1A"/>
          <w:sz w:val="28"/>
          <w:szCs w:val="28"/>
          <w:lang w:eastAsia="ru-RU"/>
        </w:rPr>
        <w:t>Опубликовать настоящее заключение в газете «Наша жизнь» и сетевом издании «Наша жизнь-31» (</w:t>
      </w:r>
      <w:hyperlink r:id="rId2">
        <w:r>
          <w:rPr>
            <w:rStyle w:val="Hyperlink"/>
            <w:rFonts w:eastAsia="Arial" w:cs="Times New Roman" w:ascii="Times New Roman" w:hAnsi="Times New Roman"/>
            <w:color w:themeColor="text1" w:val="000000"/>
            <w:sz w:val="28"/>
            <w:szCs w:val="28"/>
            <w:lang w:eastAsia="ru-RU"/>
          </w:rPr>
          <w:t>https://</w:t>
        </w:r>
      </w:hyperlink>
      <w:r>
        <w:rPr>
          <w:rFonts w:eastAsia="Arial" w:cs="Times New Roman" w:ascii="Times New Roman" w:hAnsi="Times New Roman"/>
          <w:color w:val="1A1A1A"/>
          <w:sz w:val="28"/>
          <w:szCs w:val="28"/>
          <w:lang w:eastAsia="ru-RU"/>
        </w:rPr>
        <w:t>zhizn31.ru), разместить на официальном сайте органов местного самоуправления муниципального района «</w:t>
      </w:r>
      <w:r>
        <w:rPr>
          <w:rFonts w:eastAsia="Times New Roman" w:ascii="Times New Roman" w:hAnsi="Times New Roman"/>
          <w:sz w:val="28"/>
          <w:szCs w:val="28"/>
        </w:rPr>
        <w:t>Краснояружский</w:t>
      </w:r>
      <w:r>
        <w:rPr>
          <w:rFonts w:eastAsia="Arial" w:cs="Times New Roman" w:ascii="Times New Roman" w:hAnsi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hyperlink r:id="rId3">
        <w:r>
          <w:rPr>
            <w:rStyle w:val="Hyperlink"/>
            <w:rFonts w:cs="Times New Roman" w:ascii="Times New Roman" w:hAnsi="Times New Roman"/>
            <w:color w:themeColor="text1" w:val="000000"/>
            <w:sz w:val="28"/>
            <w:szCs w:val="28"/>
          </w:rPr>
          <w:t>https://krasnoyaruzhskij-r31.gosweb.gosuslugi.ru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  <w:r>
        <w:rPr>
          <w:rFonts w:eastAsia="Arial"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Arial" w:cs="Times New Roman" w:ascii="Times New Roman" w:hAnsi="Times New Roman"/>
          <w:sz w:val="28"/>
          <w:szCs w:val="28"/>
          <w:lang w:eastAsia="ru-RU"/>
        </w:rPr>
        <w:t>в порядке, предусмотренном Уставом муниципального района «</w:t>
      </w:r>
      <w:r>
        <w:rPr>
          <w:rFonts w:eastAsia="Times New Roman" w:ascii="Times New Roman" w:hAnsi="Times New Roman"/>
          <w:sz w:val="28"/>
          <w:szCs w:val="28"/>
        </w:rPr>
        <w:t>Краснояружский</w:t>
      </w:r>
      <w:r>
        <w:rPr>
          <w:rFonts w:eastAsia="Arial" w:cs="Times New Roman" w:ascii="Times New Roman" w:hAnsi="Times New Roman"/>
          <w:sz w:val="28"/>
          <w:szCs w:val="28"/>
          <w:lang w:eastAsia="ru-RU"/>
        </w:rPr>
        <w:t xml:space="preserve"> район» Белгородской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Председательствующий </w:t>
      </w:r>
    </w:p>
    <w:p>
      <w:pPr>
        <w:pStyle w:val="Normal"/>
        <w:tabs>
          <w:tab w:val="clear" w:pos="708"/>
          <w:tab w:val="left" w:pos="673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на публичных слушаниях    </w:t>
        <w:tab/>
        <w:t>И.М.Болгов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6781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Секретарь публичных слушани</w:t>
      </w:r>
      <w:r>
        <w:rPr>
          <w:rFonts w:cs="Times New Roman" w:ascii="Times New Roman" w:hAnsi="Times New Roman"/>
          <w:b/>
          <w:sz w:val="26"/>
          <w:szCs w:val="26"/>
        </w:rPr>
        <w:t>й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  <w:tab/>
        <w:t>Г.В.Ткаченко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26715444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62be"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1962be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1962be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1962be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962be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1962be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1962be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1962be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1962be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1962be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sid w:val="001962be"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sid w:val="001962be"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sid w:val="001962be"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sid w:val="001962be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sid w:val="001962be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sid w:val="001962be"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sid w:val="001962be"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sid w:val="001962be"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sid w:val="001962be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sid w:val="001962be"/>
    <w:rPr>
      <w:sz w:val="48"/>
      <w:szCs w:val="48"/>
    </w:rPr>
  </w:style>
  <w:style w:type="character" w:styleId="Style6" w:customStyle="1">
    <w:name w:val="Подзаголовок Знак"/>
    <w:uiPriority w:val="11"/>
    <w:qFormat/>
    <w:rsid w:val="001962be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1962be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1962be"/>
    <w:rPr>
      <w:i/>
    </w:rPr>
  </w:style>
  <w:style w:type="character" w:styleId="Style8" w:customStyle="1">
    <w:name w:val="Верхний колонтитул Знак"/>
    <w:uiPriority w:val="99"/>
    <w:qFormat/>
    <w:rsid w:val="001962be"/>
    <w:rPr/>
  </w:style>
  <w:style w:type="character" w:styleId="FooterChar" w:customStyle="1">
    <w:name w:val="Footer Char"/>
    <w:uiPriority w:val="99"/>
    <w:qFormat/>
    <w:rsid w:val="001962be"/>
    <w:rPr/>
  </w:style>
  <w:style w:type="character" w:styleId="Style9" w:customStyle="1">
    <w:name w:val="Нижний колонтитул Знак"/>
    <w:uiPriority w:val="99"/>
    <w:qFormat/>
    <w:rsid w:val="001962be"/>
    <w:rPr/>
  </w:style>
  <w:style w:type="character" w:styleId="Hyperlink">
    <w:name w:val="Hyperlink"/>
    <w:uiPriority w:val="99"/>
    <w:unhideWhenUsed/>
    <w:rsid w:val="001962be"/>
    <w:rPr>
      <w:color w:themeColor="hyperlink" w:val="0563C1"/>
      <w:u w:val="single"/>
    </w:rPr>
  </w:style>
  <w:style w:type="character" w:styleId="Style10" w:customStyle="1">
    <w:name w:val="Текст сноски Знак"/>
    <w:uiPriority w:val="99"/>
    <w:qFormat/>
    <w:rsid w:val="001962be"/>
    <w:rPr>
      <w:sz w:val="18"/>
    </w:rPr>
  </w:style>
  <w:style w:type="character" w:styleId="Style11">
    <w:name w:val="Символ сноски"/>
    <w:uiPriority w:val="99"/>
    <w:unhideWhenUsed/>
    <w:qFormat/>
    <w:rsid w:val="001962b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sid w:val="001962be"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sid w:val="001962b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4d54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8a4d54"/>
    <w:rPr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5751a"/>
    <w:rPr>
      <w:rFonts w:ascii="Segoe UI" w:hAnsi="Segoe UI" w:cs="Segoe UI"/>
      <w:sz w:val="18"/>
      <w:szCs w:val="18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62be"/>
    <w:pPr/>
    <w:rPr>
      <w:b/>
      <w:bCs/>
      <w:color w:themeColor="accent1" w:val="5B9BD5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rsid w:val="001962be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rsid w:val="001962be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rsid w:val="001962be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1962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rsid w:val="001962be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rsid w:val="001962be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0"/>
    <w:uiPriority w:val="99"/>
    <w:semiHidden/>
    <w:unhideWhenUsed/>
    <w:rsid w:val="001962be"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rsid w:val="001962be"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62be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1962be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1962be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1962be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1962be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1962be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1962be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1962be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1962be"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rsid w:val="001962be"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rsid w:val="001962be"/>
    <w:pPr>
      <w:spacing w:before="0" w:after="0"/>
    </w:pPr>
    <w:rPr/>
  </w:style>
  <w:style w:type="paragraph" w:styleId="NoSpacing">
    <w:name w:val="No Spacing"/>
    <w:basedOn w:val="Normal"/>
    <w:uiPriority w:val="1"/>
    <w:qFormat/>
    <w:rsid w:val="001962be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962be"/>
    <w:pPr>
      <w:spacing w:before="0" w:after="200"/>
      <w:ind w:left="720"/>
      <w:contextualSpacing/>
    </w:pPr>
    <w:rPr/>
  </w:style>
  <w:style w:type="paragraph" w:styleId="CommentText">
    <w:name w:val="annotation text"/>
    <w:basedOn w:val="Normal"/>
    <w:link w:val="Style14"/>
    <w:uiPriority w:val="99"/>
    <w:semiHidden/>
    <w:unhideWhenUsed/>
    <w:rsid w:val="008a4d54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5751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962be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962be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62be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962be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62be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62be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62be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62be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62be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62be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1962be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...ru" TargetMode="External"/><Relationship Id="rId3" Type="http://schemas.openxmlformats.org/officeDocument/2006/relationships/hyperlink" Target="https://krasnoyaruzhskij-r31.gosweb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LibreOffice/24.8.3.2$Windows_X86_64 LibreOffice_project/48a6bac9e7e268aeb4c3483fcf825c94556d9f92</Application>
  <AppVersion>15.0000</AppVersion>
  <Pages>2</Pages>
  <Words>380</Words>
  <Characters>3180</Characters>
  <CharactersWithSpaces>3842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2024-11-18T05:17:00Z</dcterms:created>
  <dc:creator>Пушкина Яна Анатольевна</dc:creator>
  <dc:description/>
  <dc:language>ru-RU</dc:language>
  <cp:lastModifiedBy/>
  <dcterms:modified xsi:type="dcterms:W3CDTF">2024-11-22T14:38:34Z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