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pStyle w:val="FR1"/>
        <w:tabs>
          <w:tab w:val="clear" w:pos="708"/>
          <w:tab w:val="left" w:pos="8014" w:leader="none"/>
        </w:tabs>
        <w:ind w:left="0"/>
        <w:jc w:val="left"/>
        <w:rPr>
          <w:sz w:val="28"/>
          <w:szCs w:val="28"/>
        </w:rPr>
      </w:pPr>
      <w:r>
        <w:rPr>
          <w:b w:val="false"/>
          <w:sz w:val="28"/>
          <w:szCs w:val="28"/>
        </w:rPr>
        <w:tab/>
        <w:t xml:space="preserve">   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Р О С С И Й С К А Я    Ф Е Д Е Р А Ц И Я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Б Е Л Г О Р О Д С К А Я   О Б Л А С Т Ь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/>
        <w:drawing>
          <wp:inline distT="0" distB="0" distL="0" distR="0">
            <wp:extent cx="676275" cy="695325"/>
            <wp:effectExtent l="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МУНИЦИПАЛЬНЫЙ СОВЕТ  МУНИЦИПАЛЬНОГО РАЙОНА «КРАСНОЯРУЖСКИЙ РАЙОН»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Р Е Ш Е Н И Е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« 22 »  октября 2024 года</w:t>
        <w:tab/>
        <w:t xml:space="preserve">                                                                       № 79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О внесении изменений и дополнений 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в Устав муниципального района 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«Краснояружский район»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Белгородской области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В соответствии со ст. 35 и 44 Федерального закона № 131-ФЗ от 6 октября 2003 года «Об общих принципах организации местного самоуправления в Российской Федерации» и руководствуясь статьей 13 Устава муниципального района «Краснояружский район» Белгородской области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Муниципальный совет Краснояружского района</w:t>
      </w:r>
      <w:bookmarkStart w:id="0" w:name="bookmark4"/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решил:</w:t>
      </w:r>
      <w:bookmarkEnd w:id="0"/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 Внести в Устав муниципального района «Краснояружский район» Белгородской области, принятый решением 29 сессии Совета депутатов Краснояружского района от 27 июля 2007 года № 206 (в редакции решений Муниципального совета Краснояружского района от 10.04.2009 № 114, от 16.11.2010 № 241, от 17.05.2012 № 353, от 25.04.2013 №445, от 10.04.2014 № 51, от 13.03.2015 № 143, от 04.08.2016 № 230, от 19.09.2017 № 310, от 05.07.2018 № 375, от 31.01.2019 № 54, от 04.08.2020 № 204, от 22.07.2021 № 293, от 23.12.2021 № 519, от 18.08.2022 № 391, от 16.02.2023 № 245, от 22.02.2024 № 40 следующие изменения и дополнения:</w:t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статье 6 Устава:</w:t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часть 5 изложить в следующей редакции:</w:t>
      </w:r>
    </w:p>
    <w:p>
      <w:pPr>
        <w:pStyle w:val="Normal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дня их официального опубликования, если иной срок вступления в силу не установлен настоящим Уставом или самим муниципальным нормативным правовым актом или соглашением. 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межрайонной газете «Наша жизнь», распространяемой в муниципальном районе,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Для официального опубликования Устава муниципального района «Краснояружский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Муниципальные правовые акты, в том числе соглашения, заключенные между органами местного самоуправления подлежат обнародованию на официальном сайте органов местного самоуправления муниципального района в информационно-телекоммуникационной сети «Интернет» (</w:t>
      </w:r>
      <w:r>
        <w:rPr>
          <w:rFonts w:cs="Times New Roman" w:ascii="Times New Roman" w:hAnsi="Times New Roman"/>
          <w:bCs/>
          <w:sz w:val="28"/>
          <w:szCs w:val="28"/>
        </w:rPr>
        <w:t>https://krasnoyaruzhskij-r31.gosweb.gosuslugi.ru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) (далее – официальный сайт муниципального района).»;</w:t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часть 6 изложить в следующей редакции:</w:t>
      </w:r>
    </w:p>
    <w:p>
      <w:pPr>
        <w:pStyle w:val="Normal"/>
        <w:widowControl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eastAsia="" w:cs="Times New Roman" w:eastAsiaTheme="minorEastAsia"/>
          <w:color w:val="auto"/>
          <w:sz w:val="28"/>
          <w:szCs w:val="28"/>
          <w:lang w:bidi="ar-SA"/>
        </w:rPr>
      </w:pPr>
      <w:r>
        <w:rPr>
          <w:rFonts w:eastAsia="" w:cs="Times New Roman" w:ascii="Times New Roman" w:hAnsi="Times New Roman" w:eastAsiaTheme="minorEastAsia"/>
          <w:color w:val="auto"/>
          <w:sz w:val="28"/>
          <w:szCs w:val="28"/>
          <w:lang w:bidi="ar-SA"/>
        </w:rPr>
        <w:t xml:space="preserve">«6. Обеспечение исполнения полномочий органов местного самоуправления муниципального района или лица, замещающего муниципальную должность, осуществляют муниципальные служащие. 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" w:cs="Times New Roman" w:eastAsiaTheme="minorEastAsia"/>
          <w:color w:val="auto"/>
          <w:sz w:val="28"/>
          <w:szCs w:val="28"/>
          <w:lang w:bidi="ar-SA"/>
        </w:rPr>
      </w:pPr>
      <w:r>
        <w:rPr>
          <w:rFonts w:eastAsia="" w:cs="Times New Roman" w:ascii="Times New Roman" w:hAnsi="Times New Roman" w:eastAsiaTheme="minorEastAsia"/>
          <w:color w:val="auto"/>
          <w:sz w:val="28"/>
          <w:szCs w:val="28"/>
          <w:lang w:bidi="ar-SA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" w:cs="Times New Roman" w:eastAsiaTheme="minorEastAsia"/>
          <w:color w:val="auto"/>
          <w:sz w:val="28"/>
          <w:szCs w:val="28"/>
          <w:lang w:bidi="ar-SA"/>
        </w:rPr>
      </w:pPr>
      <w:r>
        <w:rPr>
          <w:rFonts w:eastAsia="" w:cs="Times New Roman" w:ascii="Times New Roman" w:hAnsi="Times New Roman" w:eastAsiaTheme="minorEastAsia"/>
          <w:color w:val="auto"/>
          <w:sz w:val="28"/>
          <w:szCs w:val="28"/>
          <w:lang w:bidi="ar-SA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>
      <w:pPr>
        <w:pStyle w:val="Normal"/>
        <w:widowControl/>
        <w:spacing w:lineRule="auto" w:line="276"/>
        <w:ind w:firstLine="709"/>
        <w:jc w:val="both"/>
        <w:rPr>
          <w:rFonts w:ascii="Times New Roman" w:hAnsi="Times New Roman" w:eastAsia="" w:cs="Times New Roman" w:eastAsiaTheme="minorEastAsia"/>
          <w:color w:val="auto"/>
          <w:sz w:val="28"/>
          <w:szCs w:val="28"/>
          <w:lang w:bidi="ar-SA"/>
        </w:rPr>
      </w:pPr>
      <w:r>
        <w:rPr>
          <w:rFonts w:eastAsia="" w:cs="Times New Roman" w:ascii="Times New Roman" w:hAnsi="Times New Roman" w:eastAsiaTheme="minorEastAsia"/>
          <w:color w:val="auto"/>
          <w:sz w:val="28"/>
          <w:szCs w:val="28"/>
          <w:lang w:bidi="ar-SA"/>
        </w:rPr>
        <w:t>Порядок предоставления дополнительных гарантий определяется решением Муниципального совета  Краснояружского района.».</w:t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1.2. </w:t>
      </w:r>
      <w:r>
        <w:rPr>
          <w:rFonts w:cs="Times New Roman" w:ascii="Times New Roman" w:hAnsi="Times New Roman"/>
          <w:sz w:val="28"/>
          <w:szCs w:val="28"/>
        </w:rPr>
        <w:t>В статье 7 Устава:</w:t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-  пункт 10 части 1 изложить в следующей редакции: «10)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района;»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в пункте 24 части 1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tLeast" w:line="2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29 части 1 дополнить словами «, а также правил использования водных объектов для рекреационных целей»;</w:t>
      </w:r>
    </w:p>
    <w:p>
      <w:pPr>
        <w:pStyle w:val="Normal"/>
        <w:spacing w:lineRule="atLeast" w:line="28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пункте 11 части 1.1 слова «создание, развитие и обеспечение охраны лечебно-оздоровительных местностей и курортов местного значения на территории сельских поселений, а также» исключить.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Часть 2 статье 17.1 Устава дополнить пунктом 4.1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«4.1) приобретения им статуса иностранного агента;».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  Принять настоящее решение.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 Поручить председателю Муниципального, совета Краснояружского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auto"/>
          <w:sz w:val="28"/>
          <w:szCs w:val="28"/>
        </w:rPr>
        <w:t>Настоящее решение опубликовать в межрайонной газете «Наша Жизнь», в сетевом издании «НашаЖизнь31», и на официальном сайте органов местного самоуправления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https://krasnoyaruzhskij-r31.gosweb.gosuslugi.ru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 Настоящее решение вступает в силу со дня его опубликования после государственной регистрации.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5"/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Председатель Муниципального совета    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5"/>
      <w:r>
        <w:rPr>
          <w:rFonts w:cs="Times New Roman" w:ascii="Times New Roman" w:hAnsi="Times New Roman"/>
          <w:b/>
          <w:color w:val="auto"/>
          <w:sz w:val="28"/>
          <w:szCs w:val="28"/>
        </w:rPr>
        <w:t>Краснояружского района</w:t>
      </w:r>
      <w:bookmarkEnd w:id="2"/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И.М. Болгов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"/>
        <w:rPr/>
      </w:pPr>
      <w:r>
        <w:rPr/>
      </w:r>
      <w:bookmarkStart w:id="3" w:name="_GoBack"/>
      <w:bookmarkStart w:id="4" w:name="_GoBack"/>
      <w:bookmarkEnd w:id="4"/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3c37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a23c37"/>
    <w:rPr>
      <w:color w:val="0066CC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23c37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FR1" w:customStyle="1">
    <w:name w:val="FR1"/>
    <w:qFormat/>
    <w:rsid w:val="00a23c37"/>
    <w:pPr>
      <w:widowControl w:val="false"/>
      <w:bidi w:val="0"/>
      <w:spacing w:lineRule="auto" w:line="240" w:before="0" w:after="0"/>
      <w:ind w:left="80"/>
      <w:jc w:val="center"/>
    </w:pPr>
    <w:rPr>
      <w:rFonts w:ascii="Times New Roman" w:hAnsi="Times New Roman" w:eastAsia="Calibri" w:cs="Times New Roman" w:eastAsiaTheme="minorHAnsi"/>
      <w:b/>
      <w:bCs/>
      <w:color w:val="auto"/>
      <w:kern w:val="0"/>
      <w:sz w:val="36"/>
      <w:szCs w:val="36"/>
      <w:lang w:eastAsia="ru-RU" w:val="ru-RU" w:bidi="ar-SA"/>
    </w:rPr>
  </w:style>
  <w:style w:type="paragraph" w:styleId="ConsNormal" w:customStyle="1">
    <w:name w:val="ConsNormal"/>
    <w:qFormat/>
    <w:rsid w:val="00a23c37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23c37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krasnoyaruzhskij-r31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LibreOffice/24.8.3.2$Windows_X86_64 LibreOffice_project/48a6bac9e7e268aeb4c3483fcf825c94556d9f92</Application>
  <AppVersion>15.0000</AppVersion>
  <Pages>2</Pages>
  <Words>703</Words>
  <Characters>4676</Characters>
  <CharactersWithSpaces>5604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2024-10-11T07:57:00Z</dcterms:created>
  <dc:creator>arms</dc:creator>
  <dc:description/>
  <dc:language>ru-RU</dc:language>
  <cp:lastModifiedBy>arms</cp:lastModifiedBy>
  <dcterms:modified xsi:type="dcterms:W3CDTF">2024-10-23T08:00:00Z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