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9958B8" w:rsidRDefault="009958B8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</w:p>
    <w:p w:rsidR="00B369FB" w:rsidRDefault="00B369FB" w:rsidP="00B369FB">
      <w:pPr>
        <w:ind w:firstLine="540"/>
        <w:jc w:val="center"/>
      </w:pPr>
      <w:r>
        <w:rPr>
          <w:noProof/>
          <w:lang w:bidi="ar-SA"/>
        </w:rPr>
        <w:drawing>
          <wp:inline distT="0" distB="0" distL="0" distR="0">
            <wp:extent cx="676275" cy="695325"/>
            <wp:effectExtent l="0" t="0" r="9525" b="9525"/>
            <wp:docPr id="4" name="Рисунок 4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B8" w:rsidRPr="00746239" w:rsidRDefault="009958B8" w:rsidP="00B369FB">
      <w:pPr>
        <w:ind w:firstLine="540"/>
        <w:jc w:val="center"/>
        <w:rPr>
          <w:sz w:val="28"/>
          <w:szCs w:val="28"/>
        </w:rPr>
      </w:pPr>
    </w:p>
    <w:p w:rsidR="00B369FB" w:rsidRPr="00746239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746239">
        <w:rPr>
          <w:rFonts w:ascii="Times New Roman" w:hAnsi="Times New Roman" w:cs="Times New Roman"/>
          <w:sz w:val="28"/>
          <w:szCs w:val="28"/>
        </w:rPr>
        <w:t>МУНИЦИПАЛЬНЫЙ СОВЕТ  МУНИЦИПАЛЬНОГО РАЙОНА «КРАСНОЯРУЖСКИЙ  РАЙОН»</w:t>
      </w:r>
    </w:p>
    <w:p w:rsidR="00B369FB" w:rsidRPr="00746239" w:rsidRDefault="00B369FB" w:rsidP="00B369FB">
      <w:pPr>
        <w:ind w:firstLine="540"/>
        <w:jc w:val="center"/>
        <w:rPr>
          <w:sz w:val="28"/>
          <w:szCs w:val="28"/>
        </w:rPr>
      </w:pPr>
    </w:p>
    <w:p w:rsidR="00B369FB" w:rsidRDefault="00B369FB" w:rsidP="00B369FB">
      <w:pPr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46239">
        <w:rPr>
          <w:rFonts w:ascii="Times New Roman" w:hAnsi="Times New Roman"/>
          <w:sz w:val="28"/>
          <w:szCs w:val="28"/>
        </w:rPr>
        <w:t>Р</w:t>
      </w:r>
      <w:proofErr w:type="gramEnd"/>
      <w:r w:rsidRPr="00746239">
        <w:rPr>
          <w:rFonts w:ascii="Times New Roman" w:hAnsi="Times New Roman"/>
          <w:sz w:val="28"/>
          <w:szCs w:val="28"/>
        </w:rPr>
        <w:t xml:space="preserve"> Е Ш Е Н И Е </w:t>
      </w:r>
    </w:p>
    <w:p w:rsidR="00C21700" w:rsidRPr="00746239" w:rsidRDefault="00C21700" w:rsidP="00B369FB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46239" w:rsidRDefault="00746239" w:rsidP="00B369FB">
      <w:pPr>
        <w:ind w:firstLine="540"/>
        <w:jc w:val="center"/>
        <w:rPr>
          <w:rFonts w:ascii="Times New Roman" w:hAnsi="Times New Roman"/>
        </w:rPr>
      </w:pPr>
    </w:p>
    <w:p w:rsidR="003C084C" w:rsidRDefault="0044012F" w:rsidP="00B11938">
      <w:pPr>
        <w:pStyle w:val="10"/>
        <w:keepNext/>
        <w:keepLines/>
        <w:shd w:val="clear" w:color="auto" w:fill="auto"/>
        <w:spacing w:after="310" w:line="280" w:lineRule="exact"/>
        <w:ind w:right="141"/>
      </w:pPr>
      <w:bookmarkStart w:id="0" w:name="bookmark3"/>
      <w:r w:rsidRPr="003164AD">
        <w:t xml:space="preserve">« </w:t>
      </w:r>
      <w:r w:rsidR="00B11938">
        <w:t xml:space="preserve">05 </w:t>
      </w:r>
      <w:r w:rsidRPr="003164AD">
        <w:t xml:space="preserve">» </w:t>
      </w:r>
      <w:r w:rsidR="003164AD" w:rsidRPr="003164AD">
        <w:t>июня</w:t>
      </w:r>
      <w:r w:rsidR="00746239" w:rsidRPr="003164AD">
        <w:t xml:space="preserve"> </w:t>
      </w:r>
      <w:r w:rsidR="00245651" w:rsidRPr="003164AD">
        <w:t xml:space="preserve"> 20</w:t>
      </w:r>
      <w:r w:rsidR="00746239" w:rsidRPr="003164AD">
        <w:t>2</w:t>
      </w:r>
      <w:r w:rsidR="00D71704" w:rsidRPr="003164AD">
        <w:t>5</w:t>
      </w:r>
      <w:r w:rsidRPr="003164AD">
        <w:t xml:space="preserve"> года</w:t>
      </w:r>
      <w:bookmarkEnd w:id="0"/>
      <w:r w:rsidR="00245651" w:rsidRPr="003164AD">
        <w:t xml:space="preserve">                                                                             </w:t>
      </w:r>
      <w:r w:rsidR="003164AD">
        <w:t xml:space="preserve">     </w:t>
      </w:r>
      <w:r w:rsidR="00C21700">
        <w:t xml:space="preserve">  </w:t>
      </w:r>
      <w:r w:rsidR="00245651" w:rsidRPr="003164AD">
        <w:t>№</w:t>
      </w:r>
      <w:r w:rsidR="00746239" w:rsidRPr="003164AD">
        <w:t xml:space="preserve"> </w:t>
      </w:r>
      <w:r w:rsidR="00B11938">
        <w:t>144</w:t>
      </w:r>
    </w:p>
    <w:p w:rsidR="004E04A9" w:rsidRDefault="0044012F">
      <w:pPr>
        <w:pStyle w:val="40"/>
        <w:shd w:val="clear" w:color="auto" w:fill="auto"/>
        <w:spacing w:before="0"/>
      </w:pPr>
      <w:r>
        <w:t>О предоставлении денежной выплаты</w:t>
      </w:r>
    </w:p>
    <w:p w:rsidR="004E04A9" w:rsidRDefault="0044012F">
      <w:pPr>
        <w:pStyle w:val="40"/>
        <w:shd w:val="clear" w:color="auto" w:fill="auto"/>
        <w:spacing w:before="0"/>
      </w:pPr>
      <w:r>
        <w:t xml:space="preserve">ветеранам боевых действий, </w:t>
      </w:r>
    </w:p>
    <w:p w:rsidR="004E04A9" w:rsidRDefault="004E04A9">
      <w:pPr>
        <w:pStyle w:val="40"/>
        <w:shd w:val="clear" w:color="auto" w:fill="auto"/>
        <w:spacing w:before="0"/>
      </w:pPr>
      <w:proofErr w:type="gramStart"/>
      <w:r>
        <w:t>зарегистрированным</w:t>
      </w:r>
      <w:proofErr w:type="gramEnd"/>
      <w:r>
        <w:t xml:space="preserve">  на территории </w:t>
      </w:r>
    </w:p>
    <w:p w:rsidR="004E04A9" w:rsidRDefault="004E04A9" w:rsidP="004E04A9">
      <w:pPr>
        <w:pStyle w:val="40"/>
        <w:shd w:val="clear" w:color="auto" w:fill="auto"/>
        <w:spacing w:before="0"/>
        <w:ind w:right="155"/>
      </w:pPr>
      <w:r>
        <w:t>Краснояружского  района</w:t>
      </w:r>
    </w:p>
    <w:p w:rsidR="003C084C" w:rsidRDefault="003C084C">
      <w:pPr>
        <w:pStyle w:val="40"/>
        <w:shd w:val="clear" w:color="auto" w:fill="auto"/>
        <w:spacing w:before="0" w:after="300"/>
      </w:pPr>
    </w:p>
    <w:p w:rsidR="003C084C" w:rsidRDefault="0044012F">
      <w:pPr>
        <w:pStyle w:val="20"/>
        <w:shd w:val="clear" w:color="auto" w:fill="auto"/>
        <w:spacing w:before="0" w:after="332"/>
        <w:ind w:firstLine="760"/>
      </w:pPr>
      <w:proofErr w:type="gramStart"/>
      <w:r>
        <w:t xml:space="preserve">В соответствии с Бюджетным кодексом Российской Федерации, Федеральным законом от 6 октября 2003г. №131-Ф3 «Об общих принципах организации местного самоуправления в Российской Федерации», во исполнение пункта 9 перечня поручений, данных на рабочем совещании Губернатором Белгородской области по вопросу увековечивания памяти участников специальной военной операции 5 декабря 2022 года, в целях предоставления единовременной денежной выплаты ветеранам боевых действий, </w:t>
      </w:r>
      <w:r w:rsidR="004E04A9">
        <w:t>зарегистрированным</w:t>
      </w:r>
      <w:r>
        <w:t xml:space="preserve"> на территории</w:t>
      </w:r>
      <w:proofErr w:type="gramEnd"/>
      <w:r>
        <w:t xml:space="preserve"> Краснояружского района,</w:t>
      </w:r>
    </w:p>
    <w:p w:rsidR="003C084C" w:rsidRDefault="0044012F">
      <w:pPr>
        <w:pStyle w:val="10"/>
        <w:keepNext/>
        <w:keepLines/>
        <w:shd w:val="clear" w:color="auto" w:fill="auto"/>
        <w:spacing w:after="0" w:line="280" w:lineRule="exact"/>
        <w:ind w:left="2080"/>
      </w:pPr>
      <w:bookmarkStart w:id="1" w:name="bookmark4"/>
      <w:r>
        <w:t>Муниципальный совет Краснояружского района</w:t>
      </w:r>
      <w:bookmarkEnd w:id="1"/>
    </w:p>
    <w:p w:rsidR="003C084C" w:rsidRDefault="0044012F">
      <w:pPr>
        <w:pStyle w:val="120"/>
        <w:keepNext/>
        <w:keepLines/>
        <w:shd w:val="clear" w:color="auto" w:fill="auto"/>
        <w:spacing w:before="0" w:after="310" w:line="260" w:lineRule="exact"/>
        <w:ind w:left="4540"/>
      </w:pPr>
      <w:bookmarkStart w:id="2" w:name="bookmark5"/>
      <w:r>
        <w:t>решил:</w:t>
      </w:r>
      <w:bookmarkEnd w:id="2"/>
    </w:p>
    <w:p w:rsidR="003C084C" w:rsidRDefault="004E04A9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0"/>
        <w:ind w:firstLine="760"/>
      </w:pPr>
      <w:r>
        <w:t>П</w:t>
      </w:r>
      <w:r w:rsidR="0044012F">
        <w:t xml:space="preserve">редоставить ко Дню ветеранов боевых действий денежную выплату ветеранам боевых действий, </w:t>
      </w:r>
      <w:r>
        <w:t>зарегистрированным на территории  Краснояружского района</w:t>
      </w:r>
      <w:r w:rsidR="0044012F">
        <w:t>, в размере 10 000 (десять тысяч) рублей из бюджета муниципального района «Краснояружский район» Белгородской области.</w:t>
      </w:r>
    </w:p>
    <w:p w:rsidR="004E04A9" w:rsidRDefault="0044012F">
      <w:pPr>
        <w:pStyle w:val="20"/>
        <w:numPr>
          <w:ilvl w:val="0"/>
          <w:numId w:val="1"/>
        </w:numPr>
        <w:shd w:val="clear" w:color="auto" w:fill="auto"/>
        <w:tabs>
          <w:tab w:val="left" w:pos="1238"/>
        </w:tabs>
        <w:spacing w:before="0" w:after="0"/>
        <w:ind w:firstLine="760"/>
      </w:pPr>
      <w:r>
        <w:t xml:space="preserve">Администрации Краснояружского района утвердить Порядок предоставления денежной выплаты ветеранам боевых действий, </w:t>
      </w:r>
      <w:r w:rsidR="004E04A9">
        <w:t>зарегистрированным на территории Краснояружского района</w:t>
      </w:r>
      <w:r>
        <w:t xml:space="preserve"> и определить период предоставления данной выплаты.</w:t>
      </w:r>
    </w:p>
    <w:p w:rsidR="003C084C" w:rsidRDefault="0044012F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 w:line="335" w:lineRule="exact"/>
        <w:ind w:firstLine="720"/>
        <w:jc w:val="left"/>
      </w:pPr>
      <w:r>
        <w:t xml:space="preserve">Настоящее решение опубликовать в межрайонной газете «Наша Жизнь», </w:t>
      </w:r>
      <w:r>
        <w:lastRenderedPageBreak/>
        <w:t>в сетевом издании «Наша</w:t>
      </w:r>
      <w:r w:rsidR="004E04A9">
        <w:t xml:space="preserve"> </w:t>
      </w:r>
      <w:r>
        <w:t>ЖизньЗ1», и на официальном сайте органов местного самоуправления.</w:t>
      </w:r>
    </w:p>
    <w:p w:rsidR="003C084C" w:rsidRDefault="0044012F" w:rsidP="000B26A8">
      <w:pPr>
        <w:pStyle w:val="20"/>
        <w:numPr>
          <w:ilvl w:val="0"/>
          <w:numId w:val="1"/>
        </w:numPr>
        <w:shd w:val="clear" w:color="auto" w:fill="auto"/>
        <w:tabs>
          <w:tab w:val="left" w:pos="1336"/>
        </w:tabs>
        <w:spacing w:before="0" w:after="0" w:line="306" w:lineRule="exact"/>
        <w:sectPr w:rsidR="003C084C" w:rsidSect="000B26A8">
          <w:pgSz w:w="11900" w:h="16840"/>
          <w:pgMar w:top="1116" w:right="560" w:bottom="1916" w:left="1560" w:header="0" w:footer="3" w:gutter="0"/>
          <w:cols w:space="720"/>
          <w:noEndnote/>
          <w:docGrid w:linePitch="360"/>
        </w:sectPr>
      </w:pPr>
      <w:proofErr w:type="gramStart"/>
      <w:r>
        <w:t>Контроль за</w:t>
      </w:r>
      <w:proofErr w:type="gramEnd"/>
      <w:r>
        <w:t xml:space="preserve"> выполнением </w:t>
      </w:r>
      <w:r w:rsidR="000B26A8">
        <w:t xml:space="preserve">решения возложить на постоянную </w:t>
      </w:r>
      <w:r>
        <w:t>комиссию по вопросам местного самоуправления, работы Муниципального совета (Ткаченко Г.В.).</w:t>
      </w:r>
    </w:p>
    <w:p w:rsidR="003C084C" w:rsidRDefault="003C084C">
      <w:pPr>
        <w:spacing w:before="101" w:after="101" w:line="240" w:lineRule="exact"/>
        <w:rPr>
          <w:sz w:val="19"/>
          <w:szCs w:val="19"/>
        </w:rPr>
      </w:pPr>
    </w:p>
    <w:p w:rsidR="003C084C" w:rsidRDefault="003C084C">
      <w:pPr>
        <w:rPr>
          <w:sz w:val="2"/>
          <w:szCs w:val="2"/>
        </w:rPr>
        <w:sectPr w:rsidR="003C084C" w:rsidSect="000B26A8">
          <w:type w:val="continuous"/>
          <w:pgSz w:w="11900" w:h="16840"/>
          <w:pgMar w:top="1100" w:right="0" w:bottom="1100" w:left="1560" w:header="0" w:footer="3" w:gutter="0"/>
          <w:cols w:space="720"/>
          <w:noEndnote/>
          <w:docGrid w:linePitch="360"/>
        </w:sectPr>
      </w:pPr>
    </w:p>
    <w:p w:rsidR="003C084C" w:rsidRDefault="00125877">
      <w:pPr>
        <w:spacing w:line="36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3.75pt;margin-top:37.8pt;width:246.8pt;height:48.6pt;z-index:2516546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OzsQ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" filled="f" stroked="f">
            <v:textbox style="mso-fit-shape-to-text:t" inset="0,0,0,0">
              <w:txbxContent>
                <w:p w:rsidR="003C084C" w:rsidRDefault="0044012F">
                  <w:pPr>
                    <w:pStyle w:val="10"/>
                    <w:keepNext/>
                    <w:keepLines/>
                    <w:shd w:val="clear" w:color="auto" w:fill="auto"/>
                    <w:spacing w:after="0" w:line="324" w:lineRule="exact"/>
                    <w:ind w:right="920"/>
                  </w:pPr>
                  <w:bookmarkStart w:id="3" w:name="bookmark6"/>
                  <w:r>
                    <w:rPr>
                      <w:rStyle w:val="1Exact"/>
                      <w:b/>
                      <w:bCs/>
                    </w:rPr>
                    <w:t xml:space="preserve">Председатель </w:t>
                  </w:r>
                  <w:r w:rsidR="00245651">
                    <w:rPr>
                      <w:rStyle w:val="1Exact"/>
                      <w:b/>
                      <w:bCs/>
                    </w:rPr>
                    <w:t xml:space="preserve"> М</w:t>
                  </w:r>
                  <w:r>
                    <w:rPr>
                      <w:rStyle w:val="1Exact"/>
                      <w:b/>
                      <w:bCs/>
                    </w:rPr>
                    <w:t xml:space="preserve">униципального </w:t>
                  </w:r>
                  <w:r w:rsidR="00245651">
                    <w:rPr>
                      <w:rStyle w:val="1Exact"/>
                      <w:b/>
                      <w:bCs/>
                    </w:rPr>
                    <w:t xml:space="preserve">  совета </w:t>
                  </w:r>
                  <w:r>
                    <w:rPr>
                      <w:rStyle w:val="1Exact"/>
                      <w:b/>
                      <w:bCs/>
                    </w:rPr>
                    <w:t>Краснояружского района</w:t>
                  </w:r>
                  <w:bookmarkEnd w:id="3"/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8" o:spid="_x0000_s1028" type="#_x0000_t202" style="position:absolute;margin-left:426.5pt;margin-top:56.8pt;width:65.15pt;height:14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u8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" filled="f" stroked="f">
            <v:textbox style="mso-fit-shape-to-text:t" inset="0,0,0,0">
              <w:txbxContent>
                <w:p w:rsidR="003C084C" w:rsidRDefault="0044012F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</w:pPr>
                  <w:bookmarkStart w:id="4" w:name="bookmark7"/>
                  <w:r>
                    <w:rPr>
                      <w:rStyle w:val="1Exact"/>
                      <w:b/>
                      <w:bCs/>
                    </w:rPr>
                    <w:t xml:space="preserve">И. </w:t>
                  </w:r>
                  <w:proofErr w:type="spellStart"/>
                  <w:r>
                    <w:rPr>
                      <w:rStyle w:val="1Exact"/>
                      <w:b/>
                      <w:bCs/>
                    </w:rPr>
                    <w:t>Болгов</w:t>
                  </w:r>
                  <w:bookmarkEnd w:id="4"/>
                  <w:proofErr w:type="spellEnd"/>
                </w:p>
              </w:txbxContent>
            </v:textbox>
            <w10:wrap anchorx="margin"/>
          </v:shape>
        </w:pict>
      </w:r>
    </w:p>
    <w:p w:rsidR="003C084C" w:rsidRDefault="003C084C">
      <w:pPr>
        <w:spacing w:line="360" w:lineRule="exact"/>
      </w:pPr>
    </w:p>
    <w:p w:rsidR="003C084C" w:rsidRDefault="003C084C">
      <w:pPr>
        <w:spacing w:line="360" w:lineRule="exact"/>
      </w:pPr>
    </w:p>
    <w:p w:rsidR="003C084C" w:rsidRDefault="003C084C">
      <w:pPr>
        <w:spacing w:line="360" w:lineRule="exact"/>
      </w:pPr>
    </w:p>
    <w:p w:rsidR="009B13BD" w:rsidRDefault="009B13BD">
      <w:pPr>
        <w:spacing w:line="360" w:lineRule="exact"/>
      </w:pPr>
    </w:p>
    <w:p w:rsidR="003C084C" w:rsidRDefault="003C084C">
      <w:pPr>
        <w:spacing w:line="360" w:lineRule="exact"/>
      </w:pPr>
    </w:p>
    <w:p w:rsidR="003C084C" w:rsidRDefault="003C084C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</w:p>
    <w:p w:rsidR="00DD33BA" w:rsidRDefault="00DD33BA">
      <w:pPr>
        <w:spacing w:line="575" w:lineRule="exact"/>
      </w:pPr>
      <w:bookmarkStart w:id="5" w:name="_GoBack"/>
      <w:bookmarkEnd w:id="5"/>
    </w:p>
    <w:sectPr w:rsidR="00DD33BA" w:rsidSect="00D71704">
      <w:type w:val="continuous"/>
      <w:pgSz w:w="11900" w:h="16840"/>
      <w:pgMar w:top="1116" w:right="560" w:bottom="1916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7F" w:rsidRDefault="00516A7F">
      <w:r>
        <w:separator/>
      </w:r>
    </w:p>
  </w:endnote>
  <w:endnote w:type="continuationSeparator" w:id="0">
    <w:p w:rsidR="00516A7F" w:rsidRDefault="00516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7F" w:rsidRDefault="00516A7F"/>
  </w:footnote>
  <w:footnote w:type="continuationSeparator" w:id="0">
    <w:p w:rsidR="00516A7F" w:rsidRDefault="00516A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405FE"/>
    <w:multiLevelType w:val="multilevel"/>
    <w:tmpl w:val="3C7A6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084C"/>
    <w:rsid w:val="00091F35"/>
    <w:rsid w:val="000B26A8"/>
    <w:rsid w:val="00125877"/>
    <w:rsid w:val="0015547F"/>
    <w:rsid w:val="001F1EAA"/>
    <w:rsid w:val="00245651"/>
    <w:rsid w:val="002E0E84"/>
    <w:rsid w:val="003164AD"/>
    <w:rsid w:val="003C084C"/>
    <w:rsid w:val="003C186F"/>
    <w:rsid w:val="0044012F"/>
    <w:rsid w:val="00443FA8"/>
    <w:rsid w:val="0047573D"/>
    <w:rsid w:val="004E04A9"/>
    <w:rsid w:val="00516A7F"/>
    <w:rsid w:val="00523BEB"/>
    <w:rsid w:val="00541588"/>
    <w:rsid w:val="00557FB0"/>
    <w:rsid w:val="005B52E2"/>
    <w:rsid w:val="005C5DBC"/>
    <w:rsid w:val="00662D0C"/>
    <w:rsid w:val="006D6834"/>
    <w:rsid w:val="00746239"/>
    <w:rsid w:val="008B275E"/>
    <w:rsid w:val="008D6D38"/>
    <w:rsid w:val="009149ED"/>
    <w:rsid w:val="009958B8"/>
    <w:rsid w:val="009B13BD"/>
    <w:rsid w:val="00A40AC2"/>
    <w:rsid w:val="00A52602"/>
    <w:rsid w:val="00B11938"/>
    <w:rsid w:val="00B369FB"/>
    <w:rsid w:val="00C05046"/>
    <w:rsid w:val="00C142A1"/>
    <w:rsid w:val="00C21700"/>
    <w:rsid w:val="00C405E5"/>
    <w:rsid w:val="00C82441"/>
    <w:rsid w:val="00CF13CA"/>
    <w:rsid w:val="00D01D98"/>
    <w:rsid w:val="00D71704"/>
    <w:rsid w:val="00DA595A"/>
    <w:rsid w:val="00DD33BA"/>
    <w:rsid w:val="00DF315F"/>
    <w:rsid w:val="00E273BF"/>
    <w:rsid w:val="00EA366F"/>
    <w:rsid w:val="00FC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3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3BF"/>
    <w:rPr>
      <w:color w:val="0066CC"/>
      <w:u w:val="single"/>
    </w:rPr>
  </w:style>
  <w:style w:type="character" w:customStyle="1" w:styleId="4Exact">
    <w:name w:val="Основной текст (4) Exact"/>
    <w:basedOn w:val="a0"/>
    <w:rsid w:val="00E27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27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27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3pt">
    <w:name w:val="Заголовок №1 + Интервал 3 pt"/>
    <w:basedOn w:val="1"/>
    <w:rsid w:val="00E27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27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27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E27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1Exact">
    <w:name w:val="Заголовок №1 Exact"/>
    <w:basedOn w:val="a0"/>
    <w:rsid w:val="00E27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E273BF"/>
    <w:pPr>
      <w:shd w:val="clear" w:color="auto" w:fill="FFFFFF"/>
      <w:spacing w:before="4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273BF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273B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273BF"/>
    <w:pPr>
      <w:shd w:val="clear" w:color="auto" w:fill="FFFFFF"/>
      <w:spacing w:before="300" w:after="300" w:line="320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E273BF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styleId="a4">
    <w:name w:val="Title"/>
    <w:basedOn w:val="a"/>
    <w:link w:val="a5"/>
    <w:qFormat/>
    <w:rsid w:val="00B369FB"/>
    <w:pPr>
      <w:widowControl/>
      <w:jc w:val="center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a5">
    <w:name w:val="Название Знак"/>
    <w:basedOn w:val="a0"/>
    <w:link w:val="a4"/>
    <w:rsid w:val="00B369FB"/>
    <w:rPr>
      <w:rFonts w:ascii="Arial" w:eastAsia="Times New Roman" w:hAnsi="Arial" w:cs="Arial"/>
      <w:b/>
      <w:bCs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36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9F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0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styleId="a4">
    <w:name w:val="Title"/>
    <w:basedOn w:val="a"/>
    <w:link w:val="a5"/>
    <w:qFormat/>
    <w:rsid w:val="00B369FB"/>
    <w:pPr>
      <w:widowControl/>
      <w:jc w:val="center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a5">
    <w:name w:val="Название Знак"/>
    <w:basedOn w:val="a0"/>
    <w:link w:val="a4"/>
    <w:rsid w:val="00B369FB"/>
    <w:rPr>
      <w:rFonts w:ascii="Arial" w:eastAsia="Times New Roman" w:hAnsi="Arial" w:cs="Arial"/>
      <w:b/>
      <w:bCs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36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9F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arms</cp:lastModifiedBy>
  <cp:revision>8</cp:revision>
  <cp:lastPrinted>2025-05-29T16:52:00Z</cp:lastPrinted>
  <dcterms:created xsi:type="dcterms:W3CDTF">2025-05-13T04:49:00Z</dcterms:created>
  <dcterms:modified xsi:type="dcterms:W3CDTF">2025-06-05T08:25:00Z</dcterms:modified>
</cp:coreProperties>
</file>