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№2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Краснояружской территориальной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избирательной комиссии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 06 » марта 2025 года №49/360-1</w:t>
      </w:r>
    </w:p>
    <w:p>
      <w:pPr>
        <w:pStyle w:val="Normal"/>
        <w:snapToGrid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Графическое изображение схемы</w:t>
      </w:r>
    </w:p>
    <w:p>
      <w:pPr>
        <w:pStyle w:val="Normal"/>
        <w:snapToGrid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одномандатных избирательных округов для проведения выборов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депутатов Совета депутатов Краснояружского муниципального округа Белгородской области</w:t>
      </w:r>
    </w:p>
    <w:p>
      <w:pPr>
        <w:pStyle w:val="NoSpacing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Web"/>
        <w:spacing w:before="280" w:after="280"/>
        <w:rPr/>
      </w:pPr>
      <w:r>
        <w:rPr/>
        <w:drawing>
          <wp:inline distT="0" distB="0" distL="0" distR="0">
            <wp:extent cx="5714365" cy="5950585"/>
            <wp:effectExtent l="0" t="0" r="0" b="0"/>
            <wp:docPr id="1" name="Рисунок 1" descr="E:\Мои документы\тик\выборы 25\карта-округов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Мои документы\тик\выборы 25\карта-округов5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595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jc w:val="center"/>
        <w:rPr/>
      </w:pPr>
      <w:r>
        <w:rPr/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Численность избирателей по состоянию на 01.01.2025 года     - 11165 чел.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одномандатных избирательных округов                 - 5.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Среднее количество избирателей по округу                                - 2233 чел.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Максимальное количество избирателей по округу (+10%)        - 2456 чел.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Минимальное  количество избирателей по округу (-10%)         - 2009 чел.</w:t>
      </w:r>
    </w:p>
    <w:sectPr>
      <w:type w:val="nextPage"/>
      <w:pgSz w:w="11906" w:h="16838"/>
      <w:pgMar w:left="1701" w:right="850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7f6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c567f6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567f6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567f6"/>
    <w:rPr>
      <w:rFonts w:ascii="Tahoma" w:hAnsi="Tahoma" w:eastAsia="" w:cs="Tahoma" w:eastAsiaTheme="minorEastAsia"/>
      <w:sz w:val="16"/>
      <w:szCs w:val="16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567f6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567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653c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LibreOffice/24.8.5.2$Windows_X86_64 LibreOffice_project/fddf2685c70b461e7832239a0162a77216259f22</Application>
  <AppVersion>15.0000</AppVersion>
  <Pages>1</Pages>
  <Words>74</Words>
  <Characters>521</Characters>
  <CharactersWithSpaces>656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2025-02-06T10:55:00Z</dcterms:created>
  <dc:creator>PC</dc:creator>
  <dc:description/>
  <dc:language>ru-RU</dc:language>
  <cp:lastModifiedBy>PC</cp:lastModifiedBy>
  <dcterms:modified xsi:type="dcterms:W3CDTF">2025-03-06T12:34:00Z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