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85" w:rsidRDefault="008068C3">
      <w:pPr>
        <w:jc w:val="center"/>
      </w:pPr>
      <w:r>
        <w:rPr>
          <w:b/>
          <w:color w:val="FF0000"/>
          <w:sz w:val="28"/>
          <w:szCs w:val="28"/>
        </w:rPr>
        <w:t xml:space="preserve"> </w:t>
      </w:r>
      <w:r w:rsidRPr="00F72C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wrap-style:square">
            <v:imagedata r:id="rId7" o:title=""/>
          </v:shape>
        </w:pict>
      </w:r>
    </w:p>
    <w:p w:rsidR="00301185" w:rsidRDefault="008068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01185" w:rsidRDefault="008068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301185" w:rsidRDefault="008068C3">
      <w:pPr>
        <w:tabs>
          <w:tab w:val="center" w:pos="4961"/>
          <w:tab w:val="left" w:pos="7110"/>
        </w:tabs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БЕЛГОРОДСКОЙ ОБЛАСТИ</w:t>
      </w:r>
    </w:p>
    <w:p w:rsidR="00301185" w:rsidRDefault="008068C3">
      <w:pPr>
        <w:tabs>
          <w:tab w:val="center" w:pos="4961"/>
          <w:tab w:val="left" w:pos="7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Ракитное</w:t>
      </w:r>
    </w:p>
    <w:p w:rsidR="00301185" w:rsidRDefault="00301185">
      <w:pPr>
        <w:rPr>
          <w:sz w:val="28"/>
        </w:rPr>
      </w:pPr>
    </w:p>
    <w:p w:rsidR="00301185" w:rsidRDefault="00100D6E">
      <w:pPr>
        <w:rPr>
          <w:sz w:val="28"/>
          <w:szCs w:val="28"/>
        </w:rPr>
      </w:pPr>
      <w:r>
        <w:rPr>
          <w:sz w:val="28"/>
          <w:szCs w:val="28"/>
        </w:rPr>
        <w:t xml:space="preserve">«27 » декабря </w:t>
      </w:r>
      <w:r w:rsidR="008068C3">
        <w:rPr>
          <w:sz w:val="28"/>
          <w:szCs w:val="28"/>
        </w:rPr>
        <w:t xml:space="preserve">2024 г.                                          </w:t>
      </w:r>
      <w:r w:rsidR="008068C3">
        <w:rPr>
          <w:sz w:val="28"/>
          <w:szCs w:val="28"/>
        </w:rPr>
        <w:tab/>
      </w:r>
      <w:r w:rsidR="008068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№ 184</w:t>
      </w:r>
    </w:p>
    <w:p w:rsidR="00301185" w:rsidRDefault="00301185">
      <w:pPr>
        <w:ind w:right="4818"/>
        <w:jc w:val="both"/>
        <w:rPr>
          <w:b/>
          <w:sz w:val="26"/>
          <w:szCs w:val="26"/>
        </w:rPr>
      </w:pPr>
    </w:p>
    <w:p w:rsidR="00301185" w:rsidRDefault="00301185">
      <w:pPr>
        <w:ind w:right="4818"/>
        <w:jc w:val="both"/>
        <w:rPr>
          <w:b/>
          <w:sz w:val="26"/>
          <w:szCs w:val="26"/>
        </w:rPr>
      </w:pPr>
    </w:p>
    <w:p w:rsidR="00100D6E" w:rsidRDefault="00100D6E">
      <w:pPr>
        <w:ind w:right="4818"/>
        <w:jc w:val="both"/>
        <w:rPr>
          <w:b/>
          <w:sz w:val="26"/>
          <w:szCs w:val="26"/>
        </w:rPr>
      </w:pPr>
    </w:p>
    <w:p w:rsidR="00301185" w:rsidRDefault="008068C3">
      <w:pPr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администрации района от 7 марта 2018 года      № 24 «Об утверждении муниципальной программы «Развитие информационного общества в Ракитянском районе»</w:t>
      </w:r>
    </w:p>
    <w:p w:rsidR="00301185" w:rsidRDefault="00301185">
      <w:pPr>
        <w:jc w:val="both"/>
        <w:rPr>
          <w:sz w:val="28"/>
          <w:szCs w:val="28"/>
        </w:rPr>
      </w:pPr>
    </w:p>
    <w:p w:rsidR="00100D6E" w:rsidRDefault="00100D6E">
      <w:pPr>
        <w:jc w:val="both"/>
        <w:rPr>
          <w:sz w:val="28"/>
          <w:szCs w:val="28"/>
        </w:rPr>
      </w:pPr>
    </w:p>
    <w:p w:rsidR="00100D6E" w:rsidRDefault="00100D6E">
      <w:pPr>
        <w:jc w:val="both"/>
        <w:rPr>
          <w:sz w:val="28"/>
          <w:szCs w:val="28"/>
        </w:rPr>
      </w:pPr>
    </w:p>
    <w:p w:rsidR="00301185" w:rsidRDefault="00806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и постановлением Ракитянского района от 11 марта 2014 года </w:t>
      </w:r>
      <w:r>
        <w:rPr>
          <w:spacing w:val="4"/>
          <w:sz w:val="28"/>
          <w:szCs w:val="28"/>
        </w:rPr>
        <w:t>№ 16 «Об утверждении Порядка разработки, реализации и оценки эффективности муниципальных программ Ракит</w:t>
      </w:r>
      <w:r>
        <w:rPr>
          <w:spacing w:val="4"/>
          <w:sz w:val="28"/>
          <w:szCs w:val="28"/>
        </w:rPr>
        <w:t xml:space="preserve">янского района», </w:t>
      </w:r>
      <w:r>
        <w:rPr>
          <w:sz w:val="28"/>
          <w:szCs w:val="28"/>
        </w:rPr>
        <w:t>в целях актуализации муниципальной программы</w:t>
      </w:r>
      <w:r>
        <w:rPr>
          <w:spacing w:val="4"/>
          <w:sz w:val="28"/>
          <w:szCs w:val="28"/>
        </w:rPr>
        <w:t xml:space="preserve"> «</w:t>
      </w:r>
      <w:r>
        <w:rPr>
          <w:sz w:val="28"/>
          <w:szCs w:val="28"/>
        </w:rPr>
        <w:t>Развитие информационного общества в Ракитянском районе</w:t>
      </w:r>
      <w:r>
        <w:rPr>
          <w:spacing w:val="4"/>
          <w:sz w:val="28"/>
          <w:szCs w:val="28"/>
        </w:rPr>
        <w:t xml:space="preserve">» администрация Ракитянского  района  </w:t>
      </w:r>
      <w:r>
        <w:rPr>
          <w:b/>
          <w:spacing w:val="4"/>
          <w:sz w:val="28"/>
          <w:szCs w:val="28"/>
        </w:rPr>
        <w:t>п о с т а н о в л я е т</w:t>
      </w:r>
      <w:r>
        <w:rPr>
          <w:spacing w:val="4"/>
          <w:sz w:val="28"/>
          <w:szCs w:val="28"/>
        </w:rPr>
        <w:t>:</w:t>
      </w:r>
    </w:p>
    <w:p w:rsidR="00301185" w:rsidRDefault="00806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Ракитянского района от 7 марта 2018 </w:t>
      </w:r>
      <w:r>
        <w:rPr>
          <w:sz w:val="28"/>
          <w:szCs w:val="28"/>
        </w:rPr>
        <w:t xml:space="preserve">года № 24 </w:t>
      </w:r>
      <w:r>
        <w:rPr>
          <w:spacing w:val="4"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муниципальной программы</w:t>
      </w:r>
      <w:r>
        <w:rPr>
          <w:spacing w:val="4"/>
          <w:sz w:val="28"/>
          <w:szCs w:val="28"/>
        </w:rPr>
        <w:t xml:space="preserve"> «</w:t>
      </w:r>
      <w:r>
        <w:rPr>
          <w:sz w:val="28"/>
          <w:szCs w:val="28"/>
        </w:rPr>
        <w:t>Развитие информационного общества в Ракитянском районе</w:t>
      </w:r>
      <w:r>
        <w:rPr>
          <w:spacing w:val="4"/>
          <w:sz w:val="28"/>
          <w:szCs w:val="28"/>
        </w:rPr>
        <w:t xml:space="preserve">» </w:t>
      </w:r>
      <w:r>
        <w:rPr>
          <w:sz w:val="28"/>
          <w:szCs w:val="28"/>
        </w:rPr>
        <w:t>изменения, изложив текст муниципальной программы в редакции согласно приложению к настоящему постановлению.</w:t>
      </w:r>
    </w:p>
    <w:p w:rsidR="00301185" w:rsidRDefault="00806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301185" w:rsidRDefault="008068C3">
      <w:pPr>
        <w:jc w:val="both"/>
      </w:pPr>
      <w:r>
        <w:rPr>
          <w:sz w:val="28"/>
          <w:szCs w:val="28"/>
        </w:rPr>
        <w:tab/>
        <w:t>- постанов</w:t>
      </w:r>
      <w:r>
        <w:rPr>
          <w:sz w:val="28"/>
          <w:szCs w:val="28"/>
        </w:rPr>
        <w:t xml:space="preserve">ление администрации Ракитянского района от                  29 июля 2024 года № 83 «О внесении изменений в постановление администрации района от 7 марта 2018 года № 24 </w:t>
      </w:r>
      <w:r>
        <w:rPr>
          <w:spacing w:val="4"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муниципальной программы</w:t>
      </w:r>
      <w:r>
        <w:rPr>
          <w:spacing w:val="4"/>
          <w:sz w:val="28"/>
          <w:szCs w:val="28"/>
        </w:rPr>
        <w:t xml:space="preserve"> «</w:t>
      </w:r>
      <w:r>
        <w:rPr>
          <w:sz w:val="28"/>
          <w:szCs w:val="28"/>
        </w:rPr>
        <w:t>Развитие информационного общества в Ракитянском</w:t>
      </w:r>
      <w:r>
        <w:rPr>
          <w:sz w:val="28"/>
          <w:szCs w:val="28"/>
        </w:rPr>
        <w:t xml:space="preserve"> районе</w:t>
      </w:r>
      <w:r>
        <w:rPr>
          <w:spacing w:val="4"/>
          <w:sz w:val="28"/>
          <w:szCs w:val="28"/>
        </w:rPr>
        <w:t>»</w:t>
      </w:r>
      <w:r>
        <w:t>.</w:t>
      </w:r>
    </w:p>
    <w:p w:rsidR="00301185" w:rsidRDefault="008068C3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ab/>
        <w:t>3</w:t>
      </w:r>
      <w:r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Контроль за исполнением постановления оставляю за собой. </w:t>
      </w:r>
    </w:p>
    <w:p w:rsidR="00301185" w:rsidRDefault="00301185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</w:p>
    <w:p w:rsidR="00301185" w:rsidRDefault="00301185">
      <w:pPr>
        <w:tabs>
          <w:tab w:val="left" w:pos="-524"/>
          <w:tab w:val="left" w:pos="24"/>
          <w:tab w:val="left" w:pos="395"/>
          <w:tab w:val="left" w:pos="536"/>
          <w:tab w:val="left" w:pos="752"/>
        </w:tabs>
        <w:ind w:hanging="336"/>
        <w:jc w:val="both"/>
        <w:rPr>
          <w:sz w:val="26"/>
          <w:szCs w:val="26"/>
        </w:rPr>
      </w:pPr>
    </w:p>
    <w:p w:rsidR="00301185" w:rsidRDefault="008068C3">
      <w:p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301185" w:rsidRDefault="008068C3">
      <w:p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</w:p>
    <w:p w:rsidR="00301185" w:rsidRDefault="008068C3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Ракитянского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С.В. Шашаев</w:t>
      </w:r>
    </w:p>
    <w:p w:rsidR="00301185" w:rsidRDefault="00301185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100D6E" w:rsidRDefault="00100D6E">
      <w:pPr>
        <w:tabs>
          <w:tab w:val="left" w:pos="851"/>
        </w:tabs>
        <w:jc w:val="both"/>
        <w:rPr>
          <w:b/>
          <w:sz w:val="26"/>
          <w:szCs w:val="26"/>
        </w:rPr>
      </w:pPr>
    </w:p>
    <w:p w:rsidR="00301185" w:rsidRDefault="008068C3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Приложение  </w:t>
      </w:r>
    </w:p>
    <w:p w:rsidR="00301185" w:rsidRDefault="008068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к постановлению администрации</w:t>
      </w:r>
    </w:p>
    <w:p w:rsidR="00301185" w:rsidRDefault="008068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Ракитянского района</w:t>
      </w:r>
    </w:p>
    <w:p w:rsidR="00301185" w:rsidRDefault="008068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100D6E">
        <w:rPr>
          <w:b/>
          <w:sz w:val="28"/>
          <w:szCs w:val="28"/>
        </w:rPr>
        <w:t xml:space="preserve">                 от «27» декабря </w:t>
      </w:r>
      <w:r>
        <w:rPr>
          <w:b/>
          <w:sz w:val="28"/>
          <w:szCs w:val="28"/>
        </w:rPr>
        <w:t xml:space="preserve">2024 г. </w:t>
      </w:r>
    </w:p>
    <w:p w:rsidR="00301185" w:rsidRDefault="008068C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100D6E">
        <w:rPr>
          <w:b/>
          <w:sz w:val="28"/>
          <w:szCs w:val="28"/>
        </w:rPr>
        <w:t xml:space="preserve">                          № 184</w:t>
      </w:r>
    </w:p>
    <w:p w:rsidR="00301185" w:rsidRDefault="008068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01185" w:rsidRDefault="00301185">
      <w:pPr>
        <w:shd w:val="clear" w:color="auto" w:fill="FFFFFF"/>
        <w:rPr>
          <w:b/>
          <w:color w:val="FF0000"/>
          <w:sz w:val="28"/>
          <w:szCs w:val="28"/>
        </w:rPr>
      </w:pPr>
    </w:p>
    <w:p w:rsidR="00301185" w:rsidRDefault="008068C3">
      <w:pPr>
        <w:shd w:val="clear" w:color="auto" w:fill="FFFFFF"/>
        <w:ind w:firstLine="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программа</w:t>
      </w:r>
    </w:p>
    <w:p w:rsidR="00301185" w:rsidRDefault="008068C3">
      <w:pPr>
        <w:shd w:val="clear" w:color="auto" w:fill="FFFFFF"/>
        <w:ind w:firstLine="2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информационного общества в Ракитянском районе»</w:t>
      </w:r>
    </w:p>
    <w:p w:rsidR="00301185" w:rsidRDefault="00301185">
      <w:pPr>
        <w:shd w:val="clear" w:color="auto" w:fill="FFFFFF"/>
        <w:ind w:firstLine="272"/>
        <w:jc w:val="center"/>
        <w:rPr>
          <w:b/>
          <w:color w:val="FF0000"/>
          <w:sz w:val="28"/>
          <w:szCs w:val="28"/>
        </w:rPr>
      </w:pPr>
    </w:p>
    <w:p w:rsidR="00301185" w:rsidRDefault="008068C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01185" w:rsidRDefault="008068C3">
      <w:pPr>
        <w:shd w:val="clear" w:color="auto" w:fill="FFFFFF"/>
        <w:ind w:firstLine="27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информационного общества в Ракитянском районе»</w:t>
      </w:r>
    </w:p>
    <w:p w:rsidR="00301185" w:rsidRDefault="00301185">
      <w:pPr>
        <w:jc w:val="center"/>
        <w:rPr>
          <w:sz w:val="28"/>
          <w:szCs w:val="28"/>
        </w:rPr>
      </w:pPr>
    </w:p>
    <w:tbl>
      <w:tblPr>
        <w:tblW w:w="9533" w:type="dxa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9"/>
        <w:gridCol w:w="3119"/>
        <w:gridCol w:w="5695"/>
      </w:tblGrid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shd w:val="clear" w:color="auto" w:fill="FFFFFF"/>
              <w:ind w:firstLine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Ракитянского района: </w:t>
            </w:r>
            <w:r>
              <w:rPr>
                <w:sz w:val="28"/>
                <w:szCs w:val="28"/>
              </w:rPr>
              <w:t>«Развитие информационного общества в Ракитянском районе» (далее - муниципальная программа)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Ракитянского района 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Ракитянского района 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информационного общества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качества и доступности предоставления государственных и муниципальных услуг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общественного самоуправления на территории Ракитянского района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pStyle w:val="afc"/>
              <w:spacing w:line="240" w:lineRule="auto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Развитие информационно-телекоммуникационной среды;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гражданами и организациями преимуществ от применения информационных и телекоммун</w:t>
            </w:r>
            <w:r>
              <w:rPr>
                <w:sz w:val="28"/>
                <w:szCs w:val="28"/>
              </w:rPr>
              <w:t>икационных технологий;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системы общественного самоуправления на территории Ракитянского района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условий для формирования  инфраструктуры информационного общества в Ракитянском районе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3.Повышение эффективности взаимодействия органов местн</w:t>
            </w:r>
            <w:r>
              <w:rPr>
                <w:sz w:val="28"/>
                <w:szCs w:val="28"/>
              </w:rPr>
              <w:t>ого самоуправления с органами территориального общественного самоуправления в реализации социальных и общественно значимых проектов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эффективности взаимодействия органов местного самоуправления с уличными и домовыми комитетами в реализации социа</w:t>
            </w:r>
            <w:r>
              <w:rPr>
                <w:sz w:val="28"/>
                <w:szCs w:val="28"/>
              </w:rPr>
              <w:t>льных и общественно значимых проектов и назначение старост в сельских населенных пунктах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6.Повышение </w:t>
            </w:r>
            <w:r>
              <w:rPr>
                <w:sz w:val="28"/>
                <w:szCs w:val="28"/>
              </w:rPr>
              <w:t>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- 2015-2020 годы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- 2021-2026 годы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муниципальной программы осуществляется за счет средств бюджета Ракитянского района, утвержденного на соответствующий год по соответствующим статьям бюджетной классификации</w:t>
            </w:r>
            <w:r>
              <w:rPr>
                <w:sz w:val="28"/>
                <w:szCs w:val="28"/>
              </w:rPr>
              <w:t xml:space="preserve"> и иных источников.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в 2015-2026 годах составил 98816,2  тыс.рублей, в том числе: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2 257,3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районного бюджета -         90151,9 тыс.рублей;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счет внеб</w:t>
            </w:r>
            <w:r>
              <w:rPr>
                <w:sz w:val="28"/>
                <w:szCs w:val="28"/>
              </w:rPr>
              <w:t xml:space="preserve">юджетных источников – 6 407 тыс.рублей.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в 2015 - 2020 годах составит       51 751,1 тыс. рублей всего, за счет средств районного бюджета – 45 344,1 тыс. рублей, в том числе по годам:</w:t>
            </w:r>
          </w:p>
          <w:p w:rsidR="00301185" w:rsidRDefault="008068C3">
            <w:pPr>
              <w:pStyle w:val="ConsPlusCell"/>
            </w:pPr>
            <w:r>
              <w:t>2015 г.   - 7 613 тыс. рубл</w:t>
            </w:r>
            <w:r>
              <w:t>ей,</w:t>
            </w:r>
          </w:p>
          <w:p w:rsidR="00301185" w:rsidRDefault="008068C3">
            <w:pPr>
              <w:pStyle w:val="ConsPlusCell"/>
            </w:pPr>
            <w:r>
              <w:t>2016 г.   - 8 707 тыс. рублей,</w:t>
            </w:r>
          </w:p>
          <w:p w:rsidR="00301185" w:rsidRDefault="008068C3">
            <w:pPr>
              <w:pStyle w:val="ConsPlusCell"/>
            </w:pPr>
            <w:r>
              <w:t>2017 г.  – 8 945 тыс. рублей,</w:t>
            </w:r>
          </w:p>
          <w:p w:rsidR="00301185" w:rsidRDefault="008068C3">
            <w:pPr>
              <w:pStyle w:val="ConsPlusCell"/>
            </w:pPr>
            <w:r>
              <w:t>2018 г.  – 10 117,1 тыс. рублей,</w:t>
            </w:r>
          </w:p>
          <w:p w:rsidR="00301185" w:rsidRDefault="008068C3">
            <w:pPr>
              <w:pStyle w:val="ConsPlusCell"/>
            </w:pPr>
            <w:r>
              <w:t>2019 г.  – 2014 тыс. рублей,</w:t>
            </w:r>
          </w:p>
          <w:p w:rsidR="00301185" w:rsidRDefault="008068C3">
            <w:pPr>
              <w:pStyle w:val="ConsPlusCell"/>
            </w:pPr>
            <w:r>
              <w:t>2020 г.  –  7948 тыс. рублей.</w:t>
            </w:r>
          </w:p>
          <w:p w:rsidR="00301185" w:rsidRDefault="008068C3">
            <w:pPr>
              <w:pStyle w:val="ConsPlusCell"/>
              <w:jc w:val="both"/>
            </w:pPr>
            <w:r>
              <w:t>Прогнозируется привлечь иные источники финансирования в сумме 6 407 тыс. рублей.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в 2021 - 2026 годах составит        47065,1 тыс. рублей всего, за счет средств областного бюджета – 2 257,3 тыс. 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районного бюджета 44807,8 тыс. рублей, в том числе по годам:</w:t>
            </w:r>
          </w:p>
          <w:p w:rsidR="00301185" w:rsidRDefault="008068C3">
            <w:pPr>
              <w:pStyle w:val="ConsPlusCell"/>
            </w:pPr>
            <w:r>
              <w:t>2021 г.  -  9</w:t>
            </w:r>
            <w:r>
              <w:t> 839,3 тыс. рублей,</w:t>
            </w:r>
          </w:p>
          <w:p w:rsidR="00301185" w:rsidRDefault="008068C3">
            <w:pPr>
              <w:pStyle w:val="ConsPlusCell"/>
            </w:pPr>
            <w:r>
              <w:t>2022 г.  -  10 412,5 тыс. рублей,</w:t>
            </w:r>
          </w:p>
          <w:p w:rsidR="00301185" w:rsidRDefault="008068C3">
            <w:pPr>
              <w:pStyle w:val="ConsPlusCell"/>
            </w:pPr>
            <w:r>
              <w:t>2023 г.  –  8 756,4 тыс. рублей,</w:t>
            </w:r>
          </w:p>
          <w:p w:rsidR="00301185" w:rsidRDefault="008068C3">
            <w:pPr>
              <w:pStyle w:val="ConsPlusCell"/>
            </w:pPr>
            <w:r>
              <w:t>2024 г. (прогноз)  – 10 312,8 тыс. рублей,</w:t>
            </w:r>
          </w:p>
          <w:p w:rsidR="00301185" w:rsidRDefault="008068C3">
            <w:pPr>
              <w:pStyle w:val="ConsPlusCell"/>
            </w:pPr>
            <w:r>
              <w:t>2025 г. (прогноз) –   7 744,1 тыс. рублей,</w:t>
            </w:r>
          </w:p>
          <w:p w:rsidR="00301185" w:rsidRDefault="008068C3">
            <w:pPr>
              <w:pStyle w:val="ConsPlusCell"/>
            </w:pPr>
            <w:r>
              <w:t>2026 г. (прогноз) –   0 рублей.</w:t>
            </w:r>
          </w:p>
        </w:tc>
      </w:tr>
      <w:tr w:rsidR="00301185">
        <w:trPr>
          <w:tblCellSpacing w:w="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 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pStyle w:val="ConsPlusCell"/>
              <w:jc w:val="both"/>
            </w:pPr>
            <w:r>
              <w:t>- доля оснащения автоматизированных рабочих мест и серверов в администрации района средствами информатизации,  лицензионным программным обеспечением, средствами связи и доступом к сетям передачи данных, соответствующими современным инновационным</w:t>
            </w:r>
            <w:r>
              <w:t xml:space="preserve"> требованиям -  98 % к 2026 г.;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потребителей, удовлетворенных качеством предоставления государственных и муниципальных услуг на площадке МФЦ - 90% к 2018 г.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граждан, вовлеченных в работу ТОС от общего числа проживающих в райо</w:t>
            </w:r>
            <w:r>
              <w:rPr>
                <w:sz w:val="28"/>
                <w:szCs w:val="28"/>
              </w:rPr>
              <w:t>не, до 41 % к 2020 году, до 50 % к 2026 году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</w:tc>
      </w:tr>
    </w:tbl>
    <w:p w:rsidR="00301185" w:rsidRDefault="00301185">
      <w:pPr>
        <w:jc w:val="center"/>
        <w:rPr>
          <w:b/>
          <w:sz w:val="28"/>
          <w:szCs w:val="28"/>
        </w:rPr>
      </w:pPr>
    </w:p>
    <w:p w:rsidR="00301185" w:rsidRDefault="00301185">
      <w:pPr>
        <w:jc w:val="center"/>
        <w:rPr>
          <w:b/>
          <w:sz w:val="28"/>
          <w:szCs w:val="28"/>
        </w:rPr>
      </w:pPr>
    </w:p>
    <w:p w:rsidR="00301185" w:rsidRDefault="0080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301185" w:rsidRDefault="00301185">
      <w:pPr>
        <w:pStyle w:val="afc"/>
        <w:spacing w:line="240" w:lineRule="auto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информационно-телекоммуникационной инфраструктуры является условием и одновременно предпосылкой формирования экономики нового технол</w:t>
      </w:r>
      <w:r>
        <w:rPr>
          <w:sz w:val="28"/>
          <w:szCs w:val="28"/>
          <w:lang w:val="ru-RU"/>
        </w:rPr>
        <w:t xml:space="preserve">огического уклада,  создания и развития информационного общества, общественно-политической, социально-экономической и технологической интеграции муниципального образования  в единое информационное пространство. 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Главным результатом развития информационног</w:t>
      </w:r>
      <w:r>
        <w:rPr>
          <w:rStyle w:val="FontStyle11"/>
          <w:sz w:val="28"/>
          <w:szCs w:val="28"/>
        </w:rPr>
        <w:t xml:space="preserve">о общества  является реальное повышение качества жизни населения,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</w:t>
      </w:r>
      <w:r>
        <w:rPr>
          <w:rStyle w:val="FontStyle11"/>
          <w:sz w:val="28"/>
          <w:szCs w:val="28"/>
        </w:rPr>
        <w:t xml:space="preserve">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предоставления государственных и муниципальных услуг и сокращения процедуры оформления </w:t>
      </w:r>
      <w:r>
        <w:rPr>
          <w:rStyle w:val="FontStyle11"/>
          <w:sz w:val="28"/>
          <w:szCs w:val="28"/>
        </w:rPr>
        <w:t>документов, экономии времени на получение  справок, подачу налоговых деклараций, регистрацию имущества.</w:t>
      </w:r>
    </w:p>
    <w:p w:rsidR="00301185" w:rsidRDefault="00301185">
      <w:pPr>
        <w:ind w:firstLine="708"/>
        <w:jc w:val="both"/>
        <w:rPr>
          <w:rStyle w:val="FontStyle39"/>
          <w:sz w:val="28"/>
          <w:szCs w:val="28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информационных и телекоммуникационных технологий</w:t>
      </w:r>
      <w:r>
        <w:rPr>
          <w:sz w:val="28"/>
          <w:szCs w:val="28"/>
          <w:lang w:val="ru-RU"/>
        </w:rPr>
        <w:t xml:space="preserve"> в современном информационном обществе является необходимым условием обеспечения соответствия муниципального управления ожиданиям и потребностям населения.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числу основных задач, требующих решения, для достижения цели, указанной в Стратегии развития инфо</w:t>
      </w:r>
      <w:r>
        <w:rPr>
          <w:sz w:val="28"/>
          <w:szCs w:val="28"/>
          <w:lang w:val="ru-RU"/>
        </w:rPr>
        <w:t>рмационного общества в Российской Федерации, а также цели стратегии социально-экономического развития Ракитянского района на период до 2026 года относится:</w:t>
      </w: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современной информационной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телекоммуникационной инфраструктуры, предоставления на е</w:t>
      </w:r>
      <w:r>
        <w:rPr>
          <w:sz w:val="28"/>
          <w:szCs w:val="28"/>
          <w:lang w:val="ru-RU"/>
        </w:rPr>
        <w:t>е основе качественных услуг и обеспечение высокого уровня доступности для населения информации и технологий.</w:t>
      </w: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Принято распоряжение администрации Ракитянского района от      12 июля 2011 года № 1039 «Об организации юридически значимого электронного доку</w:t>
      </w:r>
      <w:r>
        <w:rPr>
          <w:sz w:val="28"/>
          <w:szCs w:val="28"/>
        </w:rPr>
        <w:t>ментооборота в органах местного самоуправления Ракитянского района», регулирующее юридические и организационные аспекты при осуществлении межведомственного взаимодействия.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стремительное развитие информационных и телекоммуникационных технологий</w:t>
      </w:r>
      <w:r>
        <w:rPr>
          <w:sz w:val="28"/>
          <w:szCs w:val="28"/>
          <w:lang w:val="ru-RU"/>
        </w:rPr>
        <w:t>, не все структурные подразделения администрации района, муниципальные учреждения в полном объеме  используют в своей деятельности результаты внедрения таких технологий.</w:t>
      </w: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учитывая большой срок службы оборудования компьютерных сетей, необходима </w:t>
      </w:r>
      <w:r>
        <w:rPr>
          <w:sz w:val="28"/>
          <w:szCs w:val="28"/>
          <w:lang w:val="ru-RU"/>
        </w:rPr>
        <w:t>их модернизация, замена технически устаревшего серверного и сетевого оборудования, установка систем, повышающих безопасность, производительность и устойчивость к техническим сбоям. Необходима и дальнейшая работа по модернизации автоматизированных рабочих м</w:t>
      </w:r>
      <w:r>
        <w:rPr>
          <w:sz w:val="28"/>
          <w:szCs w:val="28"/>
          <w:lang w:val="ru-RU"/>
        </w:rPr>
        <w:t xml:space="preserve">ест сотрудников структурных подразделений администраций, приобретению лицензионного системного, прикладного общего и специального программного обеспечения. </w:t>
      </w: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проблемы цифрового неравенства между районным центром и сельскими поселениями ведут</w:t>
      </w:r>
      <w:r>
        <w:rPr>
          <w:sz w:val="28"/>
          <w:szCs w:val="28"/>
        </w:rPr>
        <w:t>ся работы по созданию единой информационно-коммуникационной сети, которая обеспечит широкий доступ населения района к информации о деятельности органов местного самоуправления, обеспечит оказание ими услуг в электронном виде и предоставление широкополосног</w:t>
      </w:r>
      <w:r>
        <w:rPr>
          <w:sz w:val="28"/>
          <w:szCs w:val="28"/>
        </w:rPr>
        <w:t>о доступа в сеть Интернет.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перехода органов местного самоуправления, а также находящихся в их ведении учреждений и организаций на оказание государственных и муниципальных услуг в электронном виде в администрации Ракитянского района получен</w:t>
      </w:r>
      <w:r>
        <w:rPr>
          <w:sz w:val="28"/>
          <w:szCs w:val="28"/>
        </w:rPr>
        <w:t xml:space="preserve"> доступ к региональному Порталу государственных и муниципальных услуг Белгородской области.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Ракитянском районе используется Региональная система межведомственного электронного взаимодействия, которая интегрирована с федеральной СМЭВ по защищенному канал</w:t>
      </w:r>
      <w:r>
        <w:rPr>
          <w:sz w:val="28"/>
          <w:szCs w:val="28"/>
        </w:rPr>
        <w:t>у связи.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Правительства Белгородской области от 14 января 2013 года № 6-рп «Об организации работы в системе межведомственного электронного взаимодействия» для формирования  электронных запросов и предоставления ответов на поступи</w:t>
      </w:r>
      <w:r>
        <w:rPr>
          <w:sz w:val="28"/>
          <w:szCs w:val="28"/>
        </w:rPr>
        <w:t>вшие запросы от других учреждений в структурных подразделениях администрации Ракитянского района и администрациях поселений района оборудовано 50 рабочих мест для работы в СМЭВ: установлено необходимое программное обеспечение, закуплены сертификаты электро</w:t>
      </w:r>
      <w:r>
        <w:rPr>
          <w:sz w:val="28"/>
          <w:szCs w:val="28"/>
        </w:rPr>
        <w:t>нных цифровых подписей.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повысить доступность и качество предоставления государственных и муниципальных услуг призвано открытие </w:t>
      </w:r>
      <w:r>
        <w:rPr>
          <w:sz w:val="28"/>
          <w:szCs w:val="28"/>
        </w:rPr>
        <w:t xml:space="preserve">27 июля 2013 года в поселке Ракитное МАУ "Многофункциональный центр предоставления государственных и муниципальных услуг Ракитянского района".  </w:t>
      </w:r>
    </w:p>
    <w:p w:rsidR="00301185" w:rsidRDefault="00301185">
      <w:pPr>
        <w:ind w:firstLine="709"/>
        <w:jc w:val="both"/>
        <w:rPr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МАУ «МФЦ» организует предоставление государственных и муни</w:t>
      </w:r>
      <w:r>
        <w:rPr>
          <w:sz w:val="28"/>
          <w:szCs w:val="28"/>
        </w:rPr>
        <w:t xml:space="preserve">ципальных услуг по принципу «одного окна», взаимодействуя при этом с федеральными органами исполнительной власти, органами государственных внебюджетных фондов, органами исполнительной власти Белгородской области, а так же органами местного самоуправления. </w:t>
      </w:r>
    </w:p>
    <w:p w:rsidR="00301185" w:rsidRDefault="00301185">
      <w:pPr>
        <w:ind w:firstLine="709"/>
        <w:jc w:val="both"/>
        <w:rPr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требуется обеспечить соответствующий уровень комфортности предоставления государственных и муниципальных услуг, который установлен </w:t>
      </w:r>
      <w:r>
        <w:rPr>
          <w:bCs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Правительства Российской Федерации от 22 декабря 2012 года № 1376 «Об утверждении Правил организаци</w:t>
      </w:r>
      <w:r>
        <w:rPr>
          <w:bCs/>
          <w:sz w:val="28"/>
          <w:szCs w:val="28"/>
        </w:rPr>
        <w:t>и деятельности многофункциональных центров предоставления государственных и муниципальных услуг».</w:t>
      </w:r>
    </w:p>
    <w:p w:rsidR="00301185" w:rsidRDefault="00301185">
      <w:pPr>
        <w:ind w:firstLine="709"/>
        <w:jc w:val="both"/>
        <w:rPr>
          <w:b/>
          <w:bCs/>
          <w:sz w:val="28"/>
          <w:szCs w:val="28"/>
        </w:rPr>
      </w:pPr>
    </w:p>
    <w:p w:rsidR="00301185" w:rsidRDefault="008068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предусматривают:</w:t>
      </w:r>
    </w:p>
    <w:p w:rsidR="00301185" w:rsidRDefault="008068C3">
      <w:pPr>
        <w:pStyle w:val="afa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 xml:space="preserve">функционирование в многофункциональном центре </w:t>
      </w:r>
      <w:r>
        <w:rPr>
          <w:szCs w:val="24"/>
        </w:rPr>
        <w:t>электронной системы управления очередью, предназначенной для регистрации заявителя в о</w:t>
      </w:r>
      <w:r>
        <w:rPr>
          <w:szCs w:val="24"/>
        </w:rPr>
        <w:t>череди;</w:t>
      </w:r>
    </w:p>
    <w:p w:rsidR="00301185" w:rsidRDefault="008068C3">
      <w:pPr>
        <w:pStyle w:val="afa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системам, печатающим и сканирующим устройствам; </w:t>
      </w:r>
    </w:p>
    <w:p w:rsidR="00301185" w:rsidRDefault="008068C3">
      <w:pPr>
        <w:pStyle w:val="afa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 xml:space="preserve">использование </w:t>
      </w:r>
      <w:r>
        <w:rPr>
          <w:szCs w:val="24"/>
        </w:rPr>
        <w:t>автоматизированной информационной системы, к</w:t>
      </w:r>
      <w:r>
        <w:rPr>
          <w:szCs w:val="24"/>
        </w:rPr>
        <w:t>оторая должна обеспечивать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«Единая система ид</w:t>
      </w:r>
      <w:r>
        <w:rPr>
          <w:szCs w:val="24"/>
        </w:rPr>
        <w:t>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Государственной информационной сис</w:t>
      </w:r>
      <w:r>
        <w:rPr>
          <w:szCs w:val="24"/>
        </w:rPr>
        <w:t>темой о государственных и муниципальных платежах и инфраструктурой универсальной электронной карты.</w:t>
      </w:r>
    </w:p>
    <w:p w:rsidR="00301185" w:rsidRDefault="00301185">
      <w:pPr>
        <w:pStyle w:val="afa"/>
        <w:widowControl w:val="0"/>
        <w:spacing w:after="0" w:line="240" w:lineRule="auto"/>
        <w:ind w:left="709"/>
        <w:jc w:val="both"/>
        <w:rPr>
          <w:szCs w:val="24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t>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</w:t>
      </w:r>
      <w:r>
        <w:t>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</w:t>
      </w:r>
      <w:r>
        <w:t>оченном многофункциональном центре, в любом из иных многофункциональных центров или в любой из привлекаемых организаций.</w:t>
      </w:r>
    </w:p>
    <w:p w:rsidR="00301185" w:rsidRDefault="00301185">
      <w:pPr>
        <w:pStyle w:val="afa"/>
        <w:spacing w:after="0" w:line="240" w:lineRule="auto"/>
        <w:ind w:left="0" w:firstLine="709"/>
        <w:jc w:val="both"/>
        <w:rPr>
          <w:sz w:val="32"/>
          <w:szCs w:val="28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обеспечить решение задач в области развития и использования информационных и телекоммуникационных технологий необходимо создание</w:t>
      </w:r>
      <w:r>
        <w:rPr>
          <w:sz w:val="28"/>
          <w:szCs w:val="28"/>
          <w:lang w:val="ru-RU"/>
        </w:rPr>
        <w:t xml:space="preserve"> программы, что позволит достичь оптимальной эффективности от расходования бюджетных средств на развитие и использование  информационных и телекоммуникационных технологий.</w:t>
      </w:r>
    </w:p>
    <w:p w:rsidR="00301185" w:rsidRDefault="00301185">
      <w:pPr>
        <w:outlineLvl w:val="1"/>
        <w:rPr>
          <w:sz w:val="28"/>
          <w:szCs w:val="28"/>
        </w:rPr>
      </w:pPr>
      <w:bookmarkStart w:id="1" w:name="Par215"/>
      <w:bookmarkEnd w:id="1"/>
    </w:p>
    <w:p w:rsidR="00301185" w:rsidRDefault="00301185">
      <w:pPr>
        <w:outlineLvl w:val="1"/>
        <w:rPr>
          <w:sz w:val="28"/>
          <w:szCs w:val="28"/>
        </w:rPr>
      </w:pPr>
    </w:p>
    <w:p w:rsidR="00301185" w:rsidRDefault="008068C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реализации муниципальной программы, цели, задачи, целевые показатели</w:t>
      </w:r>
      <w:r>
        <w:rPr>
          <w:b/>
          <w:sz w:val="28"/>
          <w:szCs w:val="28"/>
        </w:rPr>
        <w:t xml:space="preserve"> и сроки реализации муниципальной программы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в сфере развития информационного общества в Ракитянском районе являются: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местного самоуправления;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информационно-аналитического обеспечения принимаемых управленческих решений;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взаимодействия органов местного самоуправления с гражданами и хозяйствующими субъектами;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</w:t>
      </w:r>
      <w:r>
        <w:rPr>
          <w:sz w:val="28"/>
          <w:szCs w:val="28"/>
        </w:rPr>
        <w:t>тости, прозрачности механизмов управления и доступности информации;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муниципальных услуг, предоставляемых гражданам и хозяйствующим субъектам, упрощение процедуры и сокращение сроков их оказания;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проектов, н</w:t>
      </w:r>
      <w:r>
        <w:rPr>
          <w:sz w:val="28"/>
          <w:szCs w:val="28"/>
        </w:rPr>
        <w:t>аправленных на развитие современной информационно-телекоммуникационной инфраструктуры;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требуемого уровня информационной безопасности.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pStyle w:val="afc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Основные цели реализации муниципальной программы:</w:t>
      </w:r>
    </w:p>
    <w:p w:rsidR="00301185" w:rsidRDefault="00301185">
      <w:pPr>
        <w:pStyle w:val="afc"/>
        <w:spacing w:line="240" w:lineRule="auto"/>
        <w:jc w:val="both"/>
        <w:rPr>
          <w:sz w:val="28"/>
          <w:szCs w:val="28"/>
          <w:lang w:val="ru-RU"/>
        </w:rPr>
      </w:pPr>
    </w:p>
    <w:p w:rsidR="00301185" w:rsidRDefault="008068C3">
      <w:pPr>
        <w:pStyle w:val="afc"/>
        <w:spacing w:line="240" w:lineRule="auto"/>
        <w:jc w:val="both"/>
        <w:rPr>
          <w:lang w:val="ru-RU"/>
        </w:rPr>
      </w:pPr>
      <w:r>
        <w:rPr>
          <w:i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- развитие информационно-телекоммуникац</w:t>
      </w:r>
      <w:r>
        <w:rPr>
          <w:sz w:val="28"/>
          <w:szCs w:val="28"/>
          <w:lang w:val="ru-RU"/>
        </w:rPr>
        <w:t>ионной среды;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гражданами и организациями преимуществ от применения информационных и телекоммуникационных технологий;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общественного самоуправления на территории Ракитянского района.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необходимо решить </w:t>
      </w:r>
      <w:r>
        <w:rPr>
          <w:sz w:val="28"/>
          <w:szCs w:val="28"/>
        </w:rPr>
        <w:t>следующие задачи:</w:t>
      </w:r>
    </w:p>
    <w:p w:rsidR="00301185" w:rsidRDefault="008068C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Создание условий для формирования  инфраструктуры информационного общества в Ракитянском районе. 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реализации</w:t>
      </w:r>
      <w:r>
        <w:rPr>
          <w:sz w:val="28"/>
          <w:szCs w:val="28"/>
        </w:rPr>
        <w:t xml:space="preserve">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4.Повышение эффективности взаимодействия органов мес</w:t>
      </w:r>
      <w:r>
        <w:rPr>
          <w:sz w:val="28"/>
          <w:szCs w:val="28"/>
        </w:rPr>
        <w:t>тного самоуправления с уличными и домовых комитетами в реализации социальных и общественно значимых проектов и назначение старост в сельских населенных пунктах.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5.Повышение эффективности взаимодействия органов местного самоуправления с Советами общ</w:t>
      </w:r>
      <w:r>
        <w:rPr>
          <w:sz w:val="28"/>
          <w:szCs w:val="28"/>
        </w:rPr>
        <w:t>ественности в реализации социальных и общественно значимых проектов.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</w:t>
      </w:r>
      <w:r>
        <w:rPr>
          <w:sz w:val="28"/>
          <w:szCs w:val="28"/>
        </w:rPr>
        <w:t xml:space="preserve">оки реализации муниципальной программы: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- 2015-2020 годы,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- 2021-2026 годы.</w:t>
      </w:r>
    </w:p>
    <w:p w:rsidR="00301185" w:rsidRDefault="00301185">
      <w:pPr>
        <w:ind w:firstLine="34"/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итогам реализации муниципальной программы к концу 2026 года будут достигнуты следующие показатели: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ConsPlusCell"/>
        <w:jc w:val="both"/>
      </w:pPr>
      <w:r>
        <w:t xml:space="preserve">        - доля оснащения автоматизированных рабочих ме</w:t>
      </w:r>
      <w:r>
        <w:t>ст и серверов в администрации района средствами информатизации,  лицензионным программным обеспечением, средствами связи и доступом к сетям передачи данных, соответствующими современным инновационным требованиям -  98 % к 2026 г.;</w:t>
      </w:r>
    </w:p>
    <w:p w:rsidR="00301185" w:rsidRDefault="00301185">
      <w:pPr>
        <w:pStyle w:val="ConsPlusCell"/>
        <w:jc w:val="both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доля потребител</w:t>
      </w:r>
      <w:r>
        <w:rPr>
          <w:sz w:val="28"/>
          <w:szCs w:val="28"/>
        </w:rPr>
        <w:t>ей, удовлетворенных качеством предоставления государственных и муниципальных услуг на площадке МФЦ - 90% к 2018 г.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увеличение количества граждан, вовлеченных в работу ТОС от общего числа проживающих в районе, до 41 % к 2020 году, до 50 % к 2026 го</w:t>
      </w:r>
      <w:r>
        <w:rPr>
          <w:sz w:val="28"/>
          <w:szCs w:val="28"/>
        </w:rPr>
        <w:t>ду.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Показатели конечного результата реализации муниципальной программы по годам реализации представлены в </w:t>
      </w:r>
      <w:hyperlink w:anchor="Par756" w:history="1">
        <w:r>
          <w:rPr>
            <w:sz w:val="28"/>
            <w:szCs w:val="28"/>
          </w:rPr>
          <w:t>Приложениях</w:t>
        </w:r>
      </w:hyperlink>
      <w:r>
        <w:rPr>
          <w:sz w:val="28"/>
          <w:szCs w:val="28"/>
        </w:rPr>
        <w:t xml:space="preserve"> №1 и №2 к муниципальной программе.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программы, источники и объемы их финансирован</w:t>
      </w:r>
      <w:r>
        <w:rPr>
          <w:sz w:val="28"/>
          <w:szCs w:val="28"/>
        </w:rPr>
        <w:t>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нормативных правовых актов Ракитянского района,</w:t>
      </w:r>
    </w:p>
    <w:p w:rsidR="00301185" w:rsidRDefault="0080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или изменение к</w:t>
      </w:r>
      <w:r>
        <w:rPr>
          <w:b/>
          <w:sz w:val="28"/>
          <w:szCs w:val="28"/>
        </w:rPr>
        <w:t>оторых необходимо для реализации</w:t>
      </w:r>
    </w:p>
    <w:p w:rsidR="00301185" w:rsidRDefault="0080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(включая план принятия)</w:t>
      </w:r>
    </w:p>
    <w:p w:rsidR="00301185" w:rsidRDefault="00301185">
      <w:pPr>
        <w:ind w:firstLine="540"/>
        <w:jc w:val="center"/>
        <w:rPr>
          <w:b/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Ракитянского района, принятие или изменение которых необходимо для реализации муниципальной программы, представлен в </w:t>
      </w:r>
      <w:hyperlink w:anchor="Par782" w:history="1">
        <w:r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№ 3 к муниципальной программе.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нормативные правовые акты будут обновляться по мере выхода федеральных и региональных нормативных правовых актов, регламентирующих деятельность в сфере реализации настоящей муниципальной программы.</w:t>
      </w:r>
    </w:p>
    <w:p w:rsidR="00301185" w:rsidRDefault="00301185">
      <w:pPr>
        <w:jc w:val="both"/>
        <w:rPr>
          <w:color w:val="FF0000"/>
          <w:sz w:val="28"/>
          <w:szCs w:val="28"/>
        </w:rPr>
      </w:pPr>
    </w:p>
    <w:p w:rsidR="00301185" w:rsidRDefault="008068C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вы</w:t>
      </w:r>
      <w:r>
        <w:rPr>
          <w:b/>
          <w:sz w:val="28"/>
          <w:szCs w:val="28"/>
        </w:rPr>
        <w:t>деления подпрограмм</w:t>
      </w:r>
    </w:p>
    <w:p w:rsidR="00301185" w:rsidRDefault="00301185">
      <w:pPr>
        <w:ind w:firstLine="540"/>
        <w:jc w:val="center"/>
        <w:rPr>
          <w:b/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         Состав подпрограмм муниципальной программы определен на основе перечня актуальных проблем в сфере реализации муниципальной программы, в зависимости от их функционального предназначения и в соответствии с целью и задачами муниц</w:t>
      </w:r>
      <w:r>
        <w:rPr>
          <w:bCs/>
          <w:szCs w:val="28"/>
        </w:rPr>
        <w:t>ипальной программы.</w:t>
      </w:r>
    </w:p>
    <w:p w:rsidR="00301185" w:rsidRDefault="00301185">
      <w:pPr>
        <w:pStyle w:val="afa"/>
        <w:spacing w:after="0" w:line="240" w:lineRule="auto"/>
        <w:ind w:left="0"/>
        <w:jc w:val="both"/>
        <w:rPr>
          <w:bCs/>
          <w:szCs w:val="28"/>
        </w:rPr>
      </w:pPr>
    </w:p>
    <w:p w:rsidR="00301185" w:rsidRDefault="008068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Подпрограммы в составе муниципальной программы выделены по следующим принципам:</w:t>
      </w:r>
    </w:p>
    <w:p w:rsidR="00301185" w:rsidRDefault="008068C3">
      <w:pPr>
        <w:pStyle w:val="afa"/>
        <w:numPr>
          <w:ilvl w:val="0"/>
          <w:numId w:val="19"/>
        </w:numPr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обособленность частей сферы реализации муниципальной программы;</w:t>
      </w:r>
    </w:p>
    <w:p w:rsidR="00301185" w:rsidRDefault="008068C3">
      <w:pPr>
        <w:pStyle w:val="afa"/>
        <w:numPr>
          <w:ilvl w:val="0"/>
          <w:numId w:val="19"/>
        </w:numPr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приоритетность задач муниципальной программы;</w:t>
      </w:r>
    </w:p>
    <w:p w:rsidR="00301185" w:rsidRDefault="008068C3">
      <w:pPr>
        <w:pStyle w:val="afa"/>
        <w:numPr>
          <w:ilvl w:val="0"/>
          <w:numId w:val="19"/>
        </w:numPr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накопленный исполнителем опыт органи</w:t>
      </w:r>
      <w:r>
        <w:rPr>
          <w:bCs/>
          <w:szCs w:val="28"/>
        </w:rPr>
        <w:t>зации работы в части сферы реализации муниципальной программы.</w:t>
      </w:r>
    </w:p>
    <w:p w:rsidR="00301185" w:rsidRDefault="00301185">
      <w:pPr>
        <w:pStyle w:val="afa"/>
        <w:spacing w:after="0" w:line="240" w:lineRule="auto"/>
        <w:ind w:left="709"/>
        <w:jc w:val="both"/>
        <w:rPr>
          <w:bCs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результате сформированы три подпрограммы:</w:t>
      </w:r>
    </w:p>
    <w:p w:rsidR="00301185" w:rsidRDefault="00301185">
      <w:pPr>
        <w:pStyle w:val="afa"/>
        <w:spacing w:after="0" w:line="240" w:lineRule="auto"/>
        <w:ind w:left="0" w:firstLine="709"/>
        <w:jc w:val="both"/>
        <w:rPr>
          <w:bCs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Подпрограмма 1  «Развитие информационного общества».</w:t>
      </w: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rPr>
          <w:szCs w:val="28"/>
        </w:rPr>
        <w:t>В рамках подпрограммы 1 решаются задачи: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для обеспечения доступа населения и хозяйствующих субъектов района к муниципальным услугам, оказываемым в электронной форме;</w:t>
      </w: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t xml:space="preserve">- развитие и модернизация информационно-телекоммуникационной инфраструктуры информационного общества. </w:t>
      </w: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t>Подпрограмма 2 «</w:t>
      </w:r>
      <w:r>
        <w:rPr>
          <w:szCs w:val="28"/>
        </w:rPr>
        <w:t>Повышение качества и доступности предоставления государственных и муниципальных услуг».</w:t>
      </w: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8068C3">
      <w:pPr>
        <w:pStyle w:val="af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рамках подпрограммы 2 решается задача: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качества и доступности государственных и муниципальных услуг на базе МФЦ.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Подпрограмма 3</w:t>
      </w:r>
      <w:r>
        <w:rPr>
          <w:sz w:val="28"/>
          <w:szCs w:val="28"/>
        </w:rPr>
        <w:t xml:space="preserve"> «Развитие общественного самоуправления на территории Ракитянского района».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rPr>
          <w:szCs w:val="28"/>
        </w:rPr>
        <w:t>В рамках подпрограммы 3 решаются задачи:</w:t>
      </w: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повышение эффективности взаимодействия органов местного самоуправления с органами территориального общественного самоуправле</w:t>
      </w:r>
      <w:r>
        <w:rPr>
          <w:sz w:val="28"/>
          <w:szCs w:val="28"/>
        </w:rPr>
        <w:t>ния в реализации социальных и общественно значимых проектов;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</w:t>
      </w:r>
      <w:r>
        <w:rPr>
          <w:sz w:val="28"/>
          <w:szCs w:val="28"/>
        </w:rPr>
        <w:t>в сельских населенных пунктах;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проектов;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повышение эффективности взаимодействия органов местного</w:t>
      </w:r>
      <w:r>
        <w:rPr>
          <w:szCs w:val="28"/>
        </w:rPr>
        <w:t xml:space="preserve"> самоуправления с некоммерческими общественными организациями в реализации социальных и общественно значимых проектов.</w:t>
      </w:r>
    </w:p>
    <w:p w:rsidR="00301185" w:rsidRDefault="00301185">
      <w:pPr>
        <w:jc w:val="both"/>
        <w:rPr>
          <w:color w:val="FF0000"/>
          <w:sz w:val="28"/>
          <w:szCs w:val="28"/>
        </w:rPr>
      </w:pPr>
    </w:p>
    <w:p w:rsidR="00301185" w:rsidRDefault="008068C3">
      <w:pPr>
        <w:jc w:val="center"/>
        <w:outlineLvl w:val="1"/>
        <w:rPr>
          <w:b/>
          <w:sz w:val="28"/>
          <w:szCs w:val="28"/>
        </w:rPr>
      </w:pPr>
      <w:bookmarkStart w:id="2" w:name="Par232"/>
      <w:bookmarkStart w:id="3" w:name="Par292"/>
      <w:bookmarkEnd w:id="2"/>
      <w:bookmarkEnd w:id="3"/>
      <w:r>
        <w:rPr>
          <w:b/>
          <w:sz w:val="28"/>
          <w:szCs w:val="28"/>
        </w:rPr>
        <w:t>5. Ресурсное обеспечение муниципальной программы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Финансирование муниципальной программы осуществляется за счет средств бюджета Ракитя</w:t>
      </w:r>
      <w:r>
        <w:rPr>
          <w:sz w:val="28"/>
          <w:szCs w:val="28"/>
        </w:rPr>
        <w:t>нского района, утвержденного на соответствующий год по соответствующим статьям бюджетной классификации и иных источников.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финансирования Программы в 2015-2026 годах составил 98 816,2 тыс.рублей, в том числе: 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 счет средств областного бюджета -  2257,3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 счет средств районного бюджета -  90 151,9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 счет внебюджетных источников – 6 407 тыс.рублей. 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финансирования муниципальной пр</w:t>
      </w:r>
      <w:r>
        <w:rPr>
          <w:sz w:val="28"/>
          <w:szCs w:val="28"/>
        </w:rPr>
        <w:t>ограммы в 2015 - 2020 годах составит 51 751,1 тыс. рублей всего, за счет средств районного бюджета – 45 344,1 тыс. рублей, в том числе по годам:</w:t>
      </w:r>
    </w:p>
    <w:p w:rsidR="00301185" w:rsidRDefault="00301185">
      <w:pPr>
        <w:tabs>
          <w:tab w:val="left" w:pos="709"/>
        </w:tabs>
        <w:jc w:val="both"/>
        <w:rPr>
          <w:sz w:val="28"/>
          <w:szCs w:val="28"/>
        </w:rPr>
      </w:pPr>
    </w:p>
    <w:p w:rsidR="00301185" w:rsidRDefault="008068C3">
      <w:pPr>
        <w:pStyle w:val="ConsPlusCell"/>
      </w:pPr>
      <w:r>
        <w:t xml:space="preserve">           2015 г.   - 7 613 тыс. рублей,</w:t>
      </w:r>
    </w:p>
    <w:p w:rsidR="00301185" w:rsidRDefault="008068C3">
      <w:pPr>
        <w:pStyle w:val="ConsPlusCell"/>
      </w:pPr>
      <w:r>
        <w:t xml:space="preserve">           2016 г.   - 8 707 тыс. рублей,</w:t>
      </w:r>
    </w:p>
    <w:p w:rsidR="00301185" w:rsidRDefault="008068C3">
      <w:pPr>
        <w:pStyle w:val="ConsPlusCell"/>
      </w:pPr>
      <w:r>
        <w:t xml:space="preserve">           2017 г.   – 8 9</w:t>
      </w:r>
      <w:r>
        <w:t>45 тыс. рублей,</w:t>
      </w:r>
    </w:p>
    <w:p w:rsidR="00301185" w:rsidRDefault="008068C3">
      <w:pPr>
        <w:pStyle w:val="ConsPlusCell"/>
      </w:pPr>
      <w:r>
        <w:t xml:space="preserve">           2018 г.   – 10 117,1 тыс. рублей,</w:t>
      </w:r>
    </w:p>
    <w:p w:rsidR="00301185" w:rsidRDefault="008068C3">
      <w:pPr>
        <w:pStyle w:val="ConsPlusCell"/>
      </w:pPr>
      <w:r>
        <w:t xml:space="preserve">           2019 г.  – 2014 тыс. рублей,</w:t>
      </w:r>
    </w:p>
    <w:p w:rsidR="00301185" w:rsidRDefault="008068C3">
      <w:pPr>
        <w:pStyle w:val="ConsPlusCell"/>
      </w:pPr>
      <w:r>
        <w:t xml:space="preserve">           2020 г.  – 7948 тыс. рублей.</w:t>
      </w:r>
    </w:p>
    <w:p w:rsidR="00301185" w:rsidRDefault="00301185">
      <w:pPr>
        <w:pStyle w:val="ConsPlusCell"/>
      </w:pPr>
    </w:p>
    <w:p w:rsidR="00301185" w:rsidRDefault="00301185">
      <w:pPr>
        <w:pStyle w:val="ConsPlusCell"/>
      </w:pPr>
    </w:p>
    <w:p w:rsidR="00301185" w:rsidRDefault="008068C3">
      <w:pPr>
        <w:pStyle w:val="ConsPlusCell"/>
        <w:jc w:val="both"/>
      </w:pPr>
      <w:r>
        <w:t xml:space="preserve">           Прогнозируется привлечь иные источники финансирования в сумме 6 407 тыс. рублей.</w:t>
      </w:r>
    </w:p>
    <w:p w:rsidR="00301185" w:rsidRDefault="00301185">
      <w:pPr>
        <w:pStyle w:val="ConsPlusCell"/>
        <w:jc w:val="both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фин</w:t>
      </w:r>
      <w:r>
        <w:rPr>
          <w:sz w:val="28"/>
          <w:szCs w:val="28"/>
        </w:rPr>
        <w:t>ансирования муниципальной программы в 2021 - 2026 годах составит 47 065,1 тыс. рублей всего, за счет средств областного бюджета – 2257,3 тыс.рублей; за счет средств районного бюджета 44 807,8 тыс. рублей, в том числе по годам: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ConsPlusCell"/>
      </w:pPr>
      <w:r>
        <w:t xml:space="preserve">           2021 г.  -   9 83</w:t>
      </w:r>
      <w:r>
        <w:t>9,3 тыс. рублей,</w:t>
      </w:r>
    </w:p>
    <w:p w:rsidR="00301185" w:rsidRDefault="008068C3">
      <w:pPr>
        <w:pStyle w:val="ConsPlusCell"/>
      </w:pPr>
      <w:r>
        <w:t xml:space="preserve">           2022 г.  -  10 412,5 тыс. рублей,</w:t>
      </w:r>
    </w:p>
    <w:p w:rsidR="00301185" w:rsidRDefault="008068C3">
      <w:pPr>
        <w:pStyle w:val="ConsPlusCell"/>
      </w:pPr>
      <w:r>
        <w:t xml:space="preserve">           2023 г. –  8 756,4 тыс. рублей,</w:t>
      </w:r>
    </w:p>
    <w:p w:rsidR="00301185" w:rsidRDefault="008068C3">
      <w:pPr>
        <w:pStyle w:val="ConsPlusCell"/>
      </w:pPr>
      <w:r>
        <w:t xml:space="preserve">           2024 г. (прогноз)  –  10 312,8 тыс. рублей,</w:t>
      </w:r>
    </w:p>
    <w:p w:rsidR="00301185" w:rsidRDefault="008068C3">
      <w:pPr>
        <w:pStyle w:val="ConsPlusCell"/>
      </w:pPr>
      <w:r>
        <w:t xml:space="preserve">           2025 г. (прогноз) –  7 744,1 тыс. рублей,</w:t>
      </w:r>
    </w:p>
    <w:p w:rsidR="00301185" w:rsidRDefault="008068C3">
      <w:pPr>
        <w:pStyle w:val="ConsPlusCell"/>
      </w:pPr>
      <w:r>
        <w:t xml:space="preserve">           2026 г. (прогноз) –  0 рублей.</w:t>
      </w:r>
    </w:p>
    <w:p w:rsidR="00301185" w:rsidRDefault="00301185">
      <w:pPr>
        <w:pStyle w:val="ConsPlusCell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 и ресурсное обеспечение реализации муниципальной программы за счет средств бюджета Рак</w:t>
      </w:r>
      <w:r>
        <w:rPr>
          <w:sz w:val="28"/>
          <w:szCs w:val="28"/>
        </w:rPr>
        <w:t>итянского района представлены соответственно в Приложениях №4, №5, №6 и №7 к муниципальной программе.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</w:t>
      </w:r>
      <w:r>
        <w:rPr>
          <w:sz w:val="28"/>
          <w:szCs w:val="28"/>
        </w:rPr>
        <w:t>од.</w:t>
      </w:r>
    </w:p>
    <w:p w:rsidR="00301185" w:rsidRDefault="00301185">
      <w:pPr>
        <w:jc w:val="both"/>
        <w:rPr>
          <w:color w:val="FF0000"/>
          <w:sz w:val="28"/>
          <w:szCs w:val="28"/>
        </w:rPr>
      </w:pPr>
      <w:bookmarkStart w:id="4" w:name="Par298"/>
      <w:bookmarkEnd w:id="4"/>
    </w:p>
    <w:p w:rsidR="00301185" w:rsidRDefault="008068C3">
      <w:pPr>
        <w:jc w:val="center"/>
        <w:outlineLvl w:val="1"/>
        <w:rPr>
          <w:b/>
          <w:sz w:val="28"/>
          <w:szCs w:val="28"/>
        </w:rPr>
      </w:pPr>
      <w:bookmarkStart w:id="5" w:name="Par317"/>
      <w:bookmarkEnd w:id="5"/>
      <w:r>
        <w:rPr>
          <w:b/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Возможные риски реализации муниципальной программы подразделяются на внутренние, относящиеся к сфере компетенции ответственного и</w:t>
      </w:r>
      <w:r>
        <w:rPr>
          <w:sz w:val="28"/>
          <w:szCs w:val="28"/>
        </w:rPr>
        <w:t>сполнителя муниципальной программы и внешние, не зависящие от действий ответственного исполнителя.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внутренним рискам относятся: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низкая исполнительская дисциплина ответственного исполнителя муниципальной программы, должностных лиц, ответственных за вы</w:t>
      </w:r>
      <w:r>
        <w:rPr>
          <w:sz w:val="28"/>
          <w:szCs w:val="28"/>
        </w:rPr>
        <w:t>полнение мероприятий муниципальной программы;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оперативность при корректировке плана реализации муниципальной</w:t>
      </w:r>
      <w:r>
        <w:rPr>
          <w:sz w:val="28"/>
          <w:szCs w:val="28"/>
        </w:rPr>
        <w:t xml:space="preserve"> программы при наступлении внешних рисков реализации муниципальной программы.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Мерами управления внутренними рисками являются: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детальное планирование хода реализации муниципальной программы;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оперативный мониторинг выполнения мероприятий муниципальной </w:t>
      </w:r>
      <w:r>
        <w:rPr>
          <w:sz w:val="28"/>
          <w:szCs w:val="28"/>
        </w:rPr>
        <w:t>программы;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актуализация,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внешним рискам относятся: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действующего законодательства в сфере реализац</w:t>
      </w:r>
      <w:r>
        <w:rPr>
          <w:sz w:val="28"/>
          <w:szCs w:val="28"/>
        </w:rPr>
        <w:t>ии муниципальной программы;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появления новых научных, технических и технологических решений на мировом рынке;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дестабилизирующих общественных процессов;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пассивное сопротивление использованию инфраструктуры электронного правительства и распространению современных информационных технологий со стороны органов местного самоуправления.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управления рисками этой группы необходимо: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 течение вс</w:t>
      </w:r>
      <w:r>
        <w:rPr>
          <w:sz w:val="28"/>
          <w:szCs w:val="28"/>
        </w:rPr>
        <w:t>его срока выполнения муниципальной программы мониторинга и прогнозирования текущих тенденций в действующем законодательстве в сфере реализации муниципальной программы и при необходимости актуализация мероприятий реализации муниципальной программы;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</w:t>
      </w:r>
      <w:r>
        <w:rPr>
          <w:sz w:val="28"/>
          <w:szCs w:val="28"/>
        </w:rPr>
        <w:t>дение в течение всего срока выполнения муниципальной программы мониторинга текущих мировых тенденций для выявления новых научных, технических и технологических решений на мировом рынке в сфере реализации муниципальной программы, с последующей, при необходи</w:t>
      </w:r>
      <w:r>
        <w:rPr>
          <w:sz w:val="28"/>
          <w:szCs w:val="28"/>
        </w:rPr>
        <w:t>мости, актуализацией мероприятий реализации муниципальной программы;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работы с обращениями граждан и организаций;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 при корректировке административных регламентов предоставления муниципальных услуг.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су</w:t>
      </w:r>
      <w:r>
        <w:rPr>
          <w:sz w:val="28"/>
          <w:szCs w:val="28"/>
        </w:rPr>
        <w:t>ществуют и финансовые риски, связанные с возникновением бюджетного дефицита и недостаточным вследствие этого уровнем бюджетного финансирования муниципальной программы.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данных рисков может привести к сокращению объемов финансирования запланир</w:t>
      </w:r>
      <w:r>
        <w:rPr>
          <w:sz w:val="28"/>
          <w:szCs w:val="28"/>
        </w:rPr>
        <w:t>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Способами ограничения финансовых рисков выступают с</w:t>
      </w:r>
      <w:r>
        <w:rPr>
          <w:sz w:val="28"/>
          <w:szCs w:val="28"/>
        </w:rPr>
        <w:t>ледующие меры: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приоритетов для первоочередного финансирования расходов.</w:t>
      </w: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отдела общего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и взаимодействия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муниципальными образованиями                                 С.Е. Заболотняя</w:t>
      </w: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8068C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 1</w:t>
      </w:r>
    </w:p>
    <w:p w:rsidR="00301185" w:rsidRDefault="008068C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информационного общества»</w:t>
      </w:r>
    </w:p>
    <w:p w:rsidR="00301185" w:rsidRDefault="008068C3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подпрограмма 1)</w:t>
      </w:r>
    </w:p>
    <w:p w:rsidR="00301185" w:rsidRDefault="00301185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6804"/>
      </w:tblGrid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подпрограммы 1 «Развитие информационного общества»</w:t>
            </w: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  <w:p w:rsidR="00301185" w:rsidRDefault="00301185">
            <w:pPr>
              <w:rPr>
                <w:sz w:val="28"/>
                <w:szCs w:val="28"/>
              </w:rPr>
            </w:pP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Ракитянского района </w:t>
            </w: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формирования  инфраструктуры информационного общества в Ракитянском районе</w:t>
            </w: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условий для обеспечения доступа населения и хозяйствующих субъектов района </w:t>
            </w:r>
            <w:r>
              <w:rPr>
                <w:sz w:val="28"/>
                <w:szCs w:val="28"/>
              </w:rPr>
              <w:t>муниципальным услугам, оказываемым в электронной форме.</w:t>
            </w:r>
          </w:p>
          <w:p w:rsidR="00301185" w:rsidRDefault="008068C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и модернизация информационно-телекоммуникационной инфраструктуры информационного общества.</w:t>
            </w:r>
          </w:p>
          <w:p w:rsidR="00301185" w:rsidRDefault="00301185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этап - 2015 – 2020 годы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этап - 20</w:t>
            </w:r>
            <w:r w:rsidRPr="00100D6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– 2026 год</w:t>
            </w:r>
            <w:r>
              <w:rPr>
                <w:sz w:val="28"/>
                <w:szCs w:val="28"/>
              </w:rPr>
              <w:t>ы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 1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в 2015-2026 годах составил 64 927,7 тыс.рублей, в том числе: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районного бюджета – 64 927,7    тыс.рублей.</w:t>
            </w:r>
          </w:p>
          <w:p w:rsidR="00301185" w:rsidRDefault="008068C3">
            <w:pPr>
              <w:pStyle w:val="afa"/>
              <w:spacing w:after="0" w:line="240" w:lineRule="auto"/>
              <w:ind w:left="0" w:firstLine="33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средств, необходимых на реализацию мероприятий подпрограммы на 2015-2020 годы составляет</w:t>
            </w:r>
            <w:r>
              <w:rPr>
                <w:szCs w:val="28"/>
              </w:rPr>
              <w:t xml:space="preserve"> – 17 828,1 тыс. рублей – всего, в том числе по годам:</w:t>
            </w:r>
          </w:p>
          <w:p w:rsidR="00301185" w:rsidRDefault="008068C3">
            <w:pPr>
              <w:pStyle w:val="ConsPlusCell"/>
            </w:pPr>
            <w:r>
              <w:t>2015 г. – 2 113 тыс. рублей, районный бюджет;</w:t>
            </w:r>
          </w:p>
          <w:p w:rsidR="00301185" w:rsidRDefault="008068C3">
            <w:pPr>
              <w:pStyle w:val="ConsPlusCell"/>
            </w:pPr>
            <w:r>
              <w:t>2016 г. – 1 874 тыс. рублей, районный бюджет;</w:t>
            </w:r>
          </w:p>
          <w:p w:rsidR="00301185" w:rsidRDefault="008068C3">
            <w:pPr>
              <w:pStyle w:val="ConsPlusCell"/>
            </w:pPr>
            <w:r>
              <w:t>2017 г. – 1 986 тыс. рублей, районный бюджет;</w:t>
            </w:r>
          </w:p>
          <w:p w:rsidR="00301185" w:rsidRDefault="008068C3">
            <w:pPr>
              <w:pStyle w:val="ConsPlusCell"/>
            </w:pPr>
            <w:r>
              <w:t>2018 г. – 2 821,1 тыс. рублей, районный бюджет;</w:t>
            </w:r>
          </w:p>
          <w:p w:rsidR="00301185" w:rsidRDefault="008068C3">
            <w:pPr>
              <w:pStyle w:val="ConsPlusCell"/>
              <w:jc w:val="both"/>
            </w:pPr>
            <w:r>
              <w:t xml:space="preserve">2019 г. – </w:t>
            </w:r>
            <w:r>
              <w:t>1 625 тыс. рублей, районный бюджет;</w:t>
            </w:r>
          </w:p>
          <w:p w:rsidR="00301185" w:rsidRDefault="008068C3">
            <w:pPr>
              <w:pStyle w:val="ConsPlusCell"/>
              <w:jc w:val="both"/>
            </w:pPr>
            <w:r>
              <w:t xml:space="preserve">2020 г. – 7 409 тыс. рублей, районный бюджет.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в 2021 - 2026 годах составит 42 099,6 тыс. рублей всего, в том числе по годам:</w:t>
            </w:r>
          </w:p>
          <w:p w:rsidR="00301185" w:rsidRDefault="008068C3">
            <w:pPr>
              <w:pStyle w:val="ConsPlusCell"/>
            </w:pPr>
            <w:r>
              <w:t>2021 г. - 8 175,3 тыс. рублей,</w:t>
            </w:r>
          </w:p>
          <w:p w:rsidR="00301185" w:rsidRDefault="008068C3">
            <w:pPr>
              <w:pStyle w:val="ConsPlusCell"/>
            </w:pPr>
            <w:r>
              <w:t xml:space="preserve">2022 г. - 8 253,5 </w:t>
            </w:r>
            <w:r>
              <w:t>тыс. рублей,</w:t>
            </w:r>
          </w:p>
          <w:p w:rsidR="00301185" w:rsidRDefault="008068C3">
            <w:pPr>
              <w:pStyle w:val="ConsPlusCell"/>
            </w:pPr>
            <w:r>
              <w:t>2023 г. – 8 117,4 тыс. рублей,</w:t>
            </w:r>
          </w:p>
          <w:p w:rsidR="00301185" w:rsidRDefault="008068C3">
            <w:pPr>
              <w:pStyle w:val="ConsPlusCell"/>
            </w:pPr>
            <w:r>
              <w:t>2024 г. (прогноз)  – 9 809,3 тыс. рублей,</w:t>
            </w:r>
          </w:p>
          <w:p w:rsidR="00301185" w:rsidRDefault="008068C3">
            <w:pPr>
              <w:pStyle w:val="ConsPlusCell"/>
            </w:pPr>
            <w:r>
              <w:t>2025 г. (прогноз) – 7 744,1 тыс. рублей,</w:t>
            </w:r>
          </w:p>
          <w:p w:rsidR="00301185" w:rsidRDefault="008068C3">
            <w:pPr>
              <w:pStyle w:val="ConsPlusCell"/>
              <w:rPr>
                <w:color w:val="FF0000"/>
              </w:rPr>
            </w:pPr>
            <w:r>
              <w:t>2026 г. (прогноз) – 0 рублей.</w:t>
            </w:r>
          </w:p>
        </w:tc>
      </w:tr>
      <w:tr w:rsidR="00301185"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подпрограммы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pStyle w:val="ConsPlusCell"/>
              <w:jc w:val="both"/>
            </w:pPr>
            <w:r>
              <w:rPr>
                <w:color w:val="FF0000"/>
              </w:rPr>
              <w:t xml:space="preserve">     </w:t>
            </w:r>
            <w:r>
              <w:t>Д</w:t>
            </w:r>
            <w:r>
              <w:t xml:space="preserve">оля оснащения автоматизированных рабочих мест и серверов в администрации района средствами информатизации,  лицензионным программным обеспечением, средствами связи и доступом к сетям передачи данных, соответствующими современным инновационным требованиям  </w:t>
            </w:r>
            <w:r>
              <w:t>- 98 % к 2026 г.;</w:t>
            </w:r>
          </w:p>
          <w:p w:rsidR="00301185" w:rsidRDefault="00301185">
            <w:pPr>
              <w:pStyle w:val="ConsPlusCell"/>
              <w:jc w:val="both"/>
            </w:pPr>
          </w:p>
          <w:p w:rsidR="00301185" w:rsidRDefault="008068C3">
            <w:pPr>
              <w:pStyle w:val="ConsPlusCell"/>
              <w:ind w:firstLine="425"/>
              <w:jc w:val="both"/>
            </w:pPr>
            <w:r>
              <w:t xml:space="preserve">Доля обращений, поступивших от граждан через сайт органов местного самоуправления района, от общего числа обращений - 24 % к 2022 г.; </w:t>
            </w:r>
          </w:p>
          <w:p w:rsidR="00301185" w:rsidRDefault="00301185">
            <w:pPr>
              <w:pStyle w:val="ConsPlusCell"/>
              <w:ind w:firstLine="425"/>
              <w:jc w:val="both"/>
            </w:pPr>
          </w:p>
          <w:p w:rsidR="00301185" w:rsidRDefault="008068C3">
            <w:pPr>
              <w:pStyle w:val="ConsPlusCell"/>
              <w:ind w:firstLine="425"/>
              <w:jc w:val="both"/>
            </w:pPr>
            <w:r>
              <w:t xml:space="preserve">Доля автоматизированных рабочих мест, на которых проведены мероприятия по защите информации - 90 % к </w:t>
            </w:r>
            <w:r>
              <w:t>2026 г.</w:t>
            </w:r>
          </w:p>
          <w:p w:rsidR="00301185" w:rsidRDefault="00301185">
            <w:pPr>
              <w:pStyle w:val="ConsPlusCell"/>
              <w:ind w:firstLine="425"/>
              <w:jc w:val="both"/>
              <w:rPr>
                <w:color w:val="FF0000"/>
              </w:rPr>
            </w:pPr>
          </w:p>
        </w:tc>
      </w:tr>
    </w:tbl>
    <w:p w:rsidR="00301185" w:rsidRDefault="00301185">
      <w:pPr>
        <w:ind w:firstLine="540"/>
        <w:jc w:val="both"/>
        <w:rPr>
          <w:color w:val="FF0000"/>
          <w:sz w:val="28"/>
          <w:szCs w:val="28"/>
        </w:rPr>
      </w:pPr>
    </w:p>
    <w:p w:rsidR="00301185" w:rsidRDefault="0030118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</w:p>
    <w:p w:rsidR="00301185" w:rsidRDefault="008068C3">
      <w:pPr>
        <w:pStyle w:val="ConsPlusNormal"/>
        <w:widowControl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 июля 2011 года принято распоряжение администрации Ракитянского райо</w:t>
      </w:r>
      <w:r>
        <w:rPr>
          <w:sz w:val="28"/>
          <w:szCs w:val="28"/>
        </w:rPr>
        <w:t>на от № 1039 «Об организации юридически значимого электронного документооборота в органах местного самоуправления Ракитянского района», регулирующее юридические и организационные аспекты при осуществлении межведомственного взаимодействия.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Успешно развивае</w:t>
      </w:r>
      <w:r>
        <w:rPr>
          <w:sz w:val="28"/>
          <w:szCs w:val="28"/>
        </w:rPr>
        <w:t>тся Ракитянский сегмент базовой инфраструктуры информационного общества – единой информационно-коммуникационной сети органов местного самоуправления, учреждений и организаций Белгородской области  (далее – ЕИКС).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факторов, негативно влияющим на у</w:t>
      </w:r>
      <w:r>
        <w:rPr>
          <w:sz w:val="28"/>
          <w:szCs w:val="28"/>
        </w:rPr>
        <w:t>ровень распространения информационно-коммуникационных технологий (далее – ИКТ) и, соответственно, развитие информационного общества в районе, является присутствие цифрового неравенства между районным центром и сельскими поселениями в использовании информац</w:t>
      </w:r>
      <w:r>
        <w:rPr>
          <w:sz w:val="28"/>
          <w:szCs w:val="28"/>
        </w:rPr>
        <w:t>ионных и телекоммуникационных технологий, проблема организации широкополосного доступа для конечных пользователей.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Устранить эти проблемы должно создание ЕИКС, которая обеспечит широкий доступ населения района к информации о деятельности органов местного </w:t>
      </w:r>
      <w:r>
        <w:rPr>
          <w:sz w:val="28"/>
          <w:szCs w:val="28"/>
        </w:rPr>
        <w:t xml:space="preserve">самоуправления, обеспечит оказание им услуг в электронном виде и предоставление широкополосного доступа в сеть Интернет. 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2012 года в районе проводятся работы по подключению административных и социальных объектов к сети. С целью реализации данных мероп</w:t>
      </w:r>
      <w:r>
        <w:rPr>
          <w:sz w:val="28"/>
          <w:szCs w:val="28"/>
        </w:rPr>
        <w:t>риятий ко всем поселениям были подведены оптоволоконные каналы. Обновленные линии связи позволяют подключать к сетям общего пользования частные объекты, что способствует росту числа пользователей реализованных в электронном виде услуг. Модернизированные оп</w:t>
      </w:r>
      <w:r>
        <w:rPr>
          <w:sz w:val="28"/>
          <w:szCs w:val="28"/>
        </w:rPr>
        <w:t>товолоконные линии позволили подключить по радиоканалу, с привлечением «малого» оператора, в обход имеющихся каналов жителей населенных пунктов: п. Ракитное, п. Пролетарский, с. Бобрава, с. Солдатское, с. Вышние Пены, с. Нижние Пены, с. Илек-Кошары, с. Свя</w:t>
      </w:r>
      <w:r>
        <w:rPr>
          <w:sz w:val="28"/>
          <w:szCs w:val="28"/>
        </w:rPr>
        <w:t>тославка.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влияние на уровень проникновение информационных технологий в жизнь общества оказывает использование в работе устаревшего оборудования. Итогом становится потеря времени при работе, несовместимость комплектующих и программного обеспе</w:t>
      </w:r>
      <w:r>
        <w:rPr>
          <w:sz w:val="28"/>
          <w:szCs w:val="28"/>
        </w:rPr>
        <w:t>чения. В администрации Ракитянского района около 36 % используемого оборудования имеет возраст от 5 лет и старше. Полученные средства гранта за призовые места по итогам эффективности органов местного самоуправления позволили частично модернизировать компью</w:t>
      </w:r>
      <w:r>
        <w:rPr>
          <w:sz w:val="28"/>
          <w:szCs w:val="28"/>
        </w:rPr>
        <w:t>терную технику, закупить необходимое оборудование для организации электронного документооборота, локальных сетей, обновить сервер. Необходимо и в дальнейшем проводить планомерную работу по обновлению компьютерного парка.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широкое распространение</w:t>
      </w:r>
      <w:r>
        <w:rPr>
          <w:sz w:val="28"/>
          <w:szCs w:val="28"/>
        </w:rPr>
        <w:t xml:space="preserve"> в Ракитянском районе получили технологии электронного правительства Белгородской области. </w:t>
      </w: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перехода органов местного самоуправления, а также находящихся в их ведении учреждений и организаций на оказание государственных и муниципальных услу</w:t>
      </w:r>
      <w:r>
        <w:rPr>
          <w:sz w:val="28"/>
          <w:szCs w:val="28"/>
        </w:rPr>
        <w:t>г в электронном виде создан региональный Портал государственных и муниципальных услуг Белгородской области.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региональный Портал реали</w:t>
      </w:r>
      <w:r>
        <w:rPr>
          <w:sz w:val="28"/>
          <w:szCs w:val="28"/>
        </w:rPr>
        <w:t>зуется возможность получения в электронном виде наиболее востребованных региональных услуг: запись на прием к врачу, подача заявления в детский сад, зачисление в образовательное учреждение, доступ к оцифрованным изданиям, хранящимся в библиотеках и другие.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2011 – 2012 годах в электронный вид переведены 47 государственных услуг из перечня первоочередных услуг, рекомендованных к переводу в электронный вид Правительством Российской Федерации. Для получения этих услуг можно подать заявление в электронном вид</w:t>
      </w:r>
      <w:r>
        <w:rPr>
          <w:sz w:val="28"/>
          <w:szCs w:val="28"/>
        </w:rPr>
        <w:t>е через Единый портал государственных услуг.</w:t>
      </w: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2013 году переведены в электронный вид через Единый портал государственных услуг еще 16 социально значимых услуг, в том числе муниципальных услуг.</w:t>
      </w: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предоставления государственных и муниципальных услуг в электронном виде, ведется работа по организации электронного межведомственного взаимодействия.</w:t>
      </w:r>
    </w:p>
    <w:p w:rsidR="00301185" w:rsidRDefault="008068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Ракитянского района используется Региональная система межведомственного элек</w:t>
      </w:r>
      <w:r>
        <w:rPr>
          <w:sz w:val="28"/>
          <w:szCs w:val="28"/>
        </w:rPr>
        <w:t>тронного взаимодействия, которая интегрирована с федеральной СМЭВ по защищенному каналу связи.</w:t>
      </w:r>
    </w:p>
    <w:p w:rsidR="00301185" w:rsidRDefault="00301185">
      <w:pPr>
        <w:ind w:firstLine="709"/>
        <w:contextualSpacing/>
        <w:jc w:val="both"/>
        <w:rPr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709"/>
        <w:jc w:val="both"/>
      </w:pPr>
      <w:r>
        <w:rPr>
          <w:szCs w:val="28"/>
        </w:rPr>
        <w:t>Во исполнение распоряжения Правительства Белгородской области от 14 января 2013 года № 6-рп «Об организации работы в системе межведомственного электронного взаи</w:t>
      </w:r>
      <w:r>
        <w:rPr>
          <w:szCs w:val="28"/>
        </w:rPr>
        <w:t xml:space="preserve">модействия» для формирования  электронных запросов и предоставления ответов на поступившие запросы от других учреждений в структурных подразделениях администрации Ракитянского района и администрациях поселений района оборудовано 50 рабочих мест для работы </w:t>
      </w:r>
      <w:r>
        <w:rPr>
          <w:szCs w:val="28"/>
        </w:rPr>
        <w:t>в СМЭВ: установлено необходимое программное обеспечение, закуплены сертификаты электронных цифровых подписей. Для специалистов, задействованных в системе, проведен ряд обучающих семинаров. Периодически проводится анализ работы. Сертификаты ключей ЭЦП своев</w:t>
      </w:r>
      <w:r>
        <w:rPr>
          <w:szCs w:val="28"/>
        </w:rPr>
        <w:t>ременно обновляются.</w:t>
      </w:r>
    </w:p>
    <w:p w:rsidR="00301185" w:rsidRDefault="00301185">
      <w:pPr>
        <w:pStyle w:val="afa"/>
        <w:spacing w:after="0" w:line="240" w:lineRule="auto"/>
        <w:ind w:left="0" w:firstLine="709"/>
        <w:jc w:val="both"/>
      </w:pPr>
    </w:p>
    <w:p w:rsidR="00301185" w:rsidRDefault="008068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органов местного самоуправления осуществляется на основе созданной и используемой на территории Ракитянского района информационно-аналитической подсистемы электронного правительства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(ПУВП РИАС), которая обеспечивает информационную и функциональную поддержку процессов мониторинга, анализа, прогнозирования и планирования социально-экономического развития района, процессов информатизации, моделирование возможных путей повышения </w:t>
      </w:r>
      <w:r>
        <w:rPr>
          <w:rFonts w:ascii="Times New Roman" w:hAnsi="Times New Roman" w:cs="Times New Roman"/>
          <w:sz w:val="28"/>
          <w:szCs w:val="28"/>
        </w:rPr>
        <w:t>эффективности муниципального управления в  Ракитянском районе.</w:t>
      </w:r>
    </w:p>
    <w:p w:rsidR="00301185" w:rsidRDefault="00301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система информационно-аналитического обеспечения органов  местного самоуправления состоит из следующих модулей: подсистема управления внутренними процессами (электронный доку</w:t>
      </w:r>
      <w:r>
        <w:rPr>
          <w:rFonts w:ascii="Times New Roman" w:hAnsi="Times New Roman" w:cs="Times New Roman"/>
          <w:sz w:val="28"/>
          <w:szCs w:val="28"/>
        </w:rPr>
        <w:t>ментооборот), подсистема взаимодействия с гражданами и бизнесом (обращения граждан), специализированные программные продукты (информационно-аналитическое сопровождение деятельности органов местного самоуправления).</w:t>
      </w:r>
    </w:p>
    <w:p w:rsidR="00301185" w:rsidRDefault="0030118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Масштабная работа проведена для внедрени</w:t>
      </w:r>
      <w:r>
        <w:rPr>
          <w:sz w:val="28"/>
          <w:szCs w:val="28"/>
        </w:rPr>
        <w:t xml:space="preserve">я ПУВП РИАС в структурных подразделениях администрации района. Заведены учетные данные для специалистов, работающих в системе, их автоматизированные рабочие места снабжены современным оборудованием, сканерами. Проведены обучающие семинары. </w:t>
      </w:r>
    </w:p>
    <w:p w:rsidR="00301185" w:rsidRDefault="00301185">
      <w:pPr>
        <w:ind w:firstLine="709"/>
        <w:jc w:val="both"/>
        <w:rPr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2010 года де</w:t>
      </w:r>
      <w:r>
        <w:rPr>
          <w:sz w:val="28"/>
          <w:szCs w:val="28"/>
        </w:rPr>
        <w:t>йствует сайт органов местного самоуправления, являющийся информационной площадкой, обнародующей деятельность органов. В 2017 году сайт был модернизирован по типовому шаблону и перешел на новую площадку. В 2018 году утверждено новое Положение о сайте, котор</w:t>
      </w:r>
      <w:r>
        <w:rPr>
          <w:sz w:val="28"/>
          <w:szCs w:val="28"/>
        </w:rPr>
        <w:t>ое полностью регламентирует его работу. Одной из особенностей ресурса является наличие на нем обратной связи в виде «электронной приемной». Любой гражданин может оставить обращение в органы местного самоуправления Ракитянского района в виде электронного со</w:t>
      </w:r>
      <w:r>
        <w:rPr>
          <w:sz w:val="28"/>
          <w:szCs w:val="28"/>
        </w:rPr>
        <w:t>общения. В соответствии с законодательством оно будет обработано и в регламентированный срок дан ответ. За 2013 год посредством сайта было принято 17 обращений, что составляет 5,8 % от общего числа обращений. Внедрение информационных технологий в жизнь гра</w:t>
      </w:r>
      <w:r>
        <w:rPr>
          <w:sz w:val="28"/>
          <w:szCs w:val="28"/>
        </w:rPr>
        <w:t>ждан позволит поднять данный показатель.</w:t>
      </w:r>
    </w:p>
    <w:p w:rsidR="00301185" w:rsidRDefault="00301185">
      <w:pPr>
        <w:ind w:firstLine="709"/>
        <w:jc w:val="both"/>
        <w:rPr>
          <w:sz w:val="28"/>
          <w:szCs w:val="28"/>
        </w:rPr>
      </w:pPr>
    </w:p>
    <w:p w:rsidR="00301185" w:rsidRDefault="00806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сферы информационных отношений и совершенствование информационной инфраструктуры  требует повышенного внимания к противодействию внешним и внутренним угрозам информационной безопасности. Все большее знач</w:t>
      </w:r>
      <w:r>
        <w:rPr>
          <w:sz w:val="28"/>
          <w:szCs w:val="28"/>
        </w:rPr>
        <w:t>ение приобретают проблемы, связанные  с обеспечением безопасности информации   при ее обработке на защищаемых объектах информатизации, в информационных системах, подключенных  к международным информационным сетям в сфере государственного и муниципального у</w:t>
      </w:r>
      <w:r>
        <w:rPr>
          <w:sz w:val="28"/>
          <w:szCs w:val="28"/>
        </w:rPr>
        <w:t xml:space="preserve">правления. </w:t>
      </w:r>
    </w:p>
    <w:p w:rsidR="00301185" w:rsidRDefault="00301185">
      <w:pPr>
        <w:ind w:firstLine="709"/>
        <w:jc w:val="both"/>
        <w:rPr>
          <w:sz w:val="28"/>
          <w:szCs w:val="28"/>
        </w:rPr>
      </w:pPr>
    </w:p>
    <w:p w:rsidR="00301185" w:rsidRDefault="008068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Определяющим фактором в деятельности органов местного самоуправления по обеспечению национ</w:t>
      </w:r>
      <w:r>
        <w:rPr>
          <w:sz w:val="28"/>
          <w:szCs w:val="28"/>
        </w:rPr>
        <w:t xml:space="preserve">альной  безопасности на территории  Ракитянского района и  Белгородской области в целом  в информационной сфере является обеспечение должного уровня  безопасности информации, целостности и конфиденциальности обрабатываемых государственных ресурсов, защиты </w:t>
      </w:r>
      <w:r>
        <w:rPr>
          <w:iCs/>
          <w:sz w:val="28"/>
          <w:szCs w:val="28"/>
        </w:rPr>
        <w:t>информационных и телекоммуникационных систем</w:t>
      </w:r>
      <w:r>
        <w:rPr>
          <w:sz w:val="28"/>
          <w:szCs w:val="28"/>
        </w:rPr>
        <w:t>.</w:t>
      </w:r>
    </w:p>
    <w:p w:rsidR="00301185" w:rsidRDefault="003011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1185" w:rsidRDefault="008068C3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ликвидация угроз информационной безопасности органами местного самоуправления  основывается на создании эффективной комплексной системы защиты и реализации единой политики информационной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района. Для решения этих задач  используется комплексный подход, объединяющий принятые нормативные и внедряемые процедурные, технологические решения, способные обеспечить  </w:t>
      </w:r>
      <w:r>
        <w:rPr>
          <w:rFonts w:ascii="Times New Roman" w:hAnsi="Times New Roman" w:cs="Times New Roman"/>
          <w:bCs/>
          <w:sz w:val="28"/>
          <w:szCs w:val="28"/>
        </w:rPr>
        <w:t>устойчивое функционирование инфокоммуникаций, целостность информационных рес</w:t>
      </w:r>
      <w:r>
        <w:rPr>
          <w:rFonts w:ascii="Times New Roman" w:hAnsi="Times New Roman" w:cs="Times New Roman"/>
          <w:bCs/>
          <w:sz w:val="28"/>
          <w:szCs w:val="28"/>
        </w:rPr>
        <w:t>урсов, защитить законные интересы собственника этих ресурсов от противоправных посягательств, недопущения утраты, утечки информации.</w:t>
      </w:r>
    </w:p>
    <w:p w:rsidR="00301185" w:rsidRDefault="00301185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185" w:rsidRDefault="008068C3">
      <w:pPr>
        <w:pStyle w:val="af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дальнейшему развитию и совершенствованию системы  информационной безопасности в Ракитянском районе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осуществляются в соответствии с этапами реализации Концепции защиты информации в Белгородской области, утвержденной распоряжением Губернатора области от 11 марта 2005 года  № 8-рс, Положением о системе защиты информации в Белгородской области,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     также     Положением     о     порядке     организации      и      проведения работ по обеспечению безопасности персональных данных при их обработке в информационных системах персональных данных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Ракитянского района, утвержденным распоряжением администрации Ракитянского района от 30 декабря 2011 года № 2005.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Цели, задачи, сроки и этапы реализации подпрограммы 1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формирования  инфраструктуры ин</w:t>
      </w:r>
      <w:r>
        <w:rPr>
          <w:rFonts w:ascii="Times New Roman" w:hAnsi="Times New Roman" w:cs="Times New Roman"/>
          <w:sz w:val="28"/>
          <w:szCs w:val="28"/>
        </w:rPr>
        <w:t>формационного общества в Ракитянском районе.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301185" w:rsidRDefault="008068C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sz w:val="28"/>
          <w:szCs w:val="28"/>
        </w:rPr>
        <w:t>1. Создание условий для обеспечения доступа населения и хозяйствующих субъектов района муниципальным услугам, оказываемым в электронной</w:t>
      </w:r>
      <w:r>
        <w:rPr>
          <w:sz w:val="28"/>
          <w:szCs w:val="28"/>
        </w:rPr>
        <w:t xml:space="preserve"> форме.</w:t>
      </w: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Развитие и модернизация информационно-телекоммуникационной инфраструктуры информационного общества.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ind w:firstLine="34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Сроки реализации подпрограммы: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- 2015-2020 годы,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- 2021-2026 годы.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Обоснование выделения системы мероприятий </w:t>
      </w: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краткое описание основных мероприятий подпрограммы 1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сформирован таким образом, чтобы обеспечить решение задач подпрограммы: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1.1.</w:t>
      </w:r>
    </w:p>
    <w:p w:rsidR="00301185" w:rsidRDefault="008068C3">
      <w:pPr>
        <w:widowControl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Создание условий для предоставления государственных и мун</w:t>
      </w:r>
      <w:r>
        <w:rPr>
          <w:rFonts w:eastAsia="Calibri"/>
          <w:sz w:val="28"/>
          <w:szCs w:val="28"/>
        </w:rPr>
        <w:t>иципальных услуг с использованием современных информационных и телекоммуникационных технологий</w:t>
      </w:r>
      <w:r>
        <w:rPr>
          <w:sz w:val="28"/>
          <w:szCs w:val="28"/>
        </w:rPr>
        <w:t>»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10"/>
        </w:numPr>
        <w:tabs>
          <w:tab w:val="clear" w:pos="1571"/>
          <w:tab w:val="left" w:pos="426"/>
        </w:tabs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перевода муниципальных услуг в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вид на территории района; </w:t>
      </w:r>
    </w:p>
    <w:p w:rsidR="00301185" w:rsidRDefault="00301185">
      <w:pPr>
        <w:pStyle w:val="ConsPlusNormal"/>
        <w:widowControl/>
        <w:tabs>
          <w:tab w:val="left" w:pos="426"/>
        </w:tabs>
        <w:ind w:left="720" w:firstLine="0"/>
        <w:jc w:val="both"/>
      </w:pPr>
    </w:p>
    <w:p w:rsidR="00301185" w:rsidRDefault="008068C3">
      <w:pPr>
        <w:pStyle w:val="ConsPlusNormal"/>
        <w:widowControl/>
        <w:numPr>
          <w:ilvl w:val="0"/>
          <w:numId w:val="10"/>
        </w:numPr>
        <w:tabs>
          <w:tab w:val="clear" w:pos="1571"/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рабочих мест специалистов, задействованных при предоставлении услуг, необходимыми техническими и программными средствами;</w:t>
      </w:r>
    </w:p>
    <w:p w:rsidR="00301185" w:rsidRDefault="00301185">
      <w:pPr>
        <w:pStyle w:val="ConsPlusNormal"/>
        <w:widowControl/>
        <w:tabs>
          <w:tab w:val="left" w:pos="426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10"/>
        </w:numPr>
        <w:tabs>
          <w:tab w:val="clear" w:pos="1571"/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системы автоматизации деятельности администраторов доходов и обеспечение взаимоде</w:t>
      </w:r>
      <w:r>
        <w:rPr>
          <w:rFonts w:ascii="Times New Roman" w:hAnsi="Times New Roman" w:cs="Times New Roman"/>
          <w:sz w:val="28"/>
          <w:szCs w:val="28"/>
        </w:rPr>
        <w:t>йствия с Государственной информационной системой о муниципальных платежах;</w:t>
      </w:r>
    </w:p>
    <w:p w:rsidR="00301185" w:rsidRDefault="00301185">
      <w:pPr>
        <w:pStyle w:val="ConsPlusNormal"/>
        <w:widowControl/>
        <w:tabs>
          <w:tab w:val="left" w:pos="426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10"/>
        </w:numPr>
        <w:tabs>
          <w:tab w:val="clear" w:pos="1571"/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РСМЭВ на территории района и обеспечение ее бесперебойной работы;</w:t>
      </w:r>
    </w:p>
    <w:p w:rsidR="00301185" w:rsidRDefault="00301185">
      <w:pPr>
        <w:pStyle w:val="ConsPlusNormal"/>
        <w:widowControl/>
        <w:tabs>
          <w:tab w:val="left" w:pos="426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10"/>
        </w:numPr>
        <w:tabs>
          <w:tab w:val="clear" w:pos="1571"/>
          <w:tab w:val="left" w:pos="42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населению доступа к государственным, муниципальным и коммерческим услугам.</w:t>
      </w:r>
    </w:p>
    <w:p w:rsidR="00301185" w:rsidRDefault="00301185">
      <w:pPr>
        <w:pStyle w:val="ConsPlusNormal"/>
        <w:widowControl/>
        <w:tabs>
          <w:tab w:val="left" w:pos="426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вышеуказанного, развитию информационного общества в Ракитянском районе способствуют мероприятия, запланированные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отраслевых муниципальных программах органов местного самоуправления.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единой политики и обеспечения согласованных </w:t>
      </w:r>
      <w:r>
        <w:rPr>
          <w:rFonts w:ascii="Times New Roman" w:hAnsi="Times New Roman" w:cs="Times New Roman"/>
          <w:sz w:val="28"/>
          <w:szCs w:val="28"/>
        </w:rPr>
        <w:t>действий при осуществлении указанных мероприятий  администрация Ракитянского района в рамках своих полномочий осуществляет координацию работ по: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формированию нормативной правовой базы в сфере применения информационных и телекоммуникационных технологий;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3"/>
          <w:sz w:val="28"/>
          <w:szCs w:val="28"/>
        </w:rPr>
        <w:t>формированию современной информационной и телекоммуникационной инфраструктуры органов местного самоуправления;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осуществлению мониторинга состояния, тенденций развития и использования информационных технологий в деятельности органов местного самоуправ</w:t>
      </w:r>
      <w:r>
        <w:rPr>
          <w:rFonts w:ascii="Times New Roman" w:hAnsi="Times New Roman" w:cs="Times New Roman"/>
          <w:spacing w:val="-3"/>
          <w:sz w:val="28"/>
          <w:szCs w:val="28"/>
        </w:rPr>
        <w:t>ления;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организации и координации работ по созданию и развитию районных информационных систем и сетей, обеспечению их совместимости в едином информационном и телекоммуникационном пространстве.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1.2.</w:t>
      </w:r>
    </w:p>
    <w:p w:rsidR="00301185" w:rsidRDefault="008068C3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«Модернизация и развитие инфрастру</w:t>
      </w:r>
      <w:r>
        <w:rPr>
          <w:rFonts w:eastAsia="Calibri"/>
          <w:sz w:val="28"/>
          <w:szCs w:val="28"/>
        </w:rPr>
        <w:t>ктуры связи, программного и технического комплекса корпоративной сети администрации Ракитянского района»</w:t>
      </w:r>
    </w:p>
    <w:p w:rsidR="00301185" w:rsidRDefault="008068C3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1185" w:rsidRDefault="008068C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301185" w:rsidRDefault="0030118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телекоммуникационных сетей;</w:t>
      </w:r>
    </w:p>
    <w:p w:rsidR="00301185" w:rsidRDefault="008068C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единой информационно-коммуникационной сети на территории Ракитянского района;</w:t>
      </w:r>
    </w:p>
    <w:p w:rsidR="00301185" w:rsidRDefault="008068C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программного обеспечения серверного оборудования и персональных компьютеров администрации Ракитянского района;</w:t>
      </w:r>
    </w:p>
    <w:p w:rsidR="00301185" w:rsidRDefault="008068C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корпоративной сети и серверного оборуд</w:t>
      </w:r>
      <w:r>
        <w:rPr>
          <w:rFonts w:ascii="Times New Roman" w:hAnsi="Times New Roman" w:cs="Times New Roman"/>
          <w:sz w:val="28"/>
          <w:szCs w:val="28"/>
        </w:rPr>
        <w:t>ования администрации Ракитянского района.</w:t>
      </w:r>
    </w:p>
    <w:p w:rsidR="00301185" w:rsidRDefault="008068C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специалистов администрации Ракитянского района устойчивыми каналами связи и выхода в сети общего пользования.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1.3.</w:t>
      </w: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«Сопровождение Региональной информационно-аналитической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Ракитянского района»</w:t>
      </w:r>
    </w:p>
    <w:p w:rsidR="00301185" w:rsidRDefault="0030118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301185" w:rsidRDefault="008068C3">
      <w:pPr>
        <w:pStyle w:val="ConsPlusNormal"/>
        <w:widowControl/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 подсистемы управления внутренними процессами; </w:t>
      </w:r>
    </w:p>
    <w:p w:rsidR="00301185" w:rsidRDefault="008068C3">
      <w:pPr>
        <w:pStyle w:val="ConsPlusNormal"/>
        <w:widowControl/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 подсистемы взаимодействия с гражданами и бизнесом;</w:t>
      </w:r>
    </w:p>
    <w:p w:rsidR="00301185" w:rsidRDefault="008068C3">
      <w:pPr>
        <w:pStyle w:val="ConsPlusNormal"/>
        <w:widowControl/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деятельности органов местного самоуправления Ракитянского района.</w:t>
      </w:r>
    </w:p>
    <w:p w:rsidR="00301185" w:rsidRDefault="0030118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1.4.</w:t>
      </w:r>
    </w:p>
    <w:p w:rsidR="00301185" w:rsidRDefault="008068C3">
      <w:pPr>
        <w:pStyle w:val="ConsPlusNormal"/>
        <w:widowControl/>
        <w:tabs>
          <w:tab w:val="left" w:pos="42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информационной безопасности в информационном обществе»</w:t>
      </w:r>
    </w:p>
    <w:p w:rsidR="00301185" w:rsidRDefault="00301185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осуществить следующие основные виды работ:</w:t>
      </w:r>
    </w:p>
    <w:p w:rsidR="00301185" w:rsidRDefault="008068C3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 защищенной межведомственной системы юридически значимого документооборота;</w:t>
      </w:r>
    </w:p>
    <w:p w:rsidR="00301185" w:rsidRDefault="008068C3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информации в информационных системах органов местного самоуправления;</w:t>
      </w:r>
    </w:p>
    <w:p w:rsidR="00301185" w:rsidRDefault="008068C3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</w:t>
      </w:r>
      <w:r>
        <w:rPr>
          <w:rFonts w:ascii="Times New Roman" w:hAnsi="Times New Roman" w:cs="Times New Roman"/>
          <w:sz w:val="28"/>
          <w:szCs w:val="28"/>
        </w:rPr>
        <w:t>ты информации в системе  межведомственного информационного взаимодействия органов местного самоуправления;</w:t>
      </w:r>
    </w:p>
    <w:p w:rsidR="00301185" w:rsidRDefault="00301185">
      <w:pPr>
        <w:pStyle w:val="ConsPlusNormal"/>
        <w:widowControl/>
        <w:tabs>
          <w:tab w:val="left" w:pos="42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информационной системы обмена электронными данными между органами местного самоуправления, и органами власти области,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при работе с обращениями граждан;</w:t>
      </w:r>
    </w:p>
    <w:p w:rsidR="00301185" w:rsidRDefault="008068C3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сопровождение  и контроль эффективности средств  защиты информации на защищаемых объектах информатизации.</w:t>
      </w:r>
    </w:p>
    <w:p w:rsidR="00301185" w:rsidRDefault="00301185">
      <w:pPr>
        <w:pStyle w:val="ConsPlusNormal"/>
        <w:widowControl/>
        <w:tabs>
          <w:tab w:val="left" w:pos="42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вышеуказанного, развитию информационного общества в Ракитянском </w:t>
      </w:r>
      <w:r>
        <w:rPr>
          <w:rFonts w:ascii="Times New Roman" w:hAnsi="Times New Roman" w:cs="Times New Roman"/>
          <w:sz w:val="28"/>
          <w:szCs w:val="28"/>
        </w:rPr>
        <w:t>районе способствуют мероприятия, запланированные в отраслевых муниципальных программах органов местного самоуправления.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единой политики и обеспечения согласованных действий при осуществлении указанных мероприятий  администрация Ракитя</w:t>
      </w:r>
      <w:r>
        <w:rPr>
          <w:rFonts w:ascii="Times New Roman" w:hAnsi="Times New Roman" w:cs="Times New Roman"/>
          <w:sz w:val="28"/>
          <w:szCs w:val="28"/>
        </w:rPr>
        <w:t>нского района в рамках своих полномочий осуществляет координацию работ по: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формированию нормативной правовой базы в сфере применения информационных и телекоммуникационных технологий;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3"/>
          <w:sz w:val="28"/>
          <w:szCs w:val="28"/>
        </w:rPr>
        <w:t>формированию современной информационной и телекоммуникационной инфраструктуры органов местного самоуправления;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осуществлению мониторинга состояния, тенденций развития и использования информационных технологий в деятельности органов местного самоуправлен</w:t>
      </w:r>
      <w:r>
        <w:rPr>
          <w:rFonts w:ascii="Times New Roman" w:hAnsi="Times New Roman" w:cs="Times New Roman"/>
          <w:spacing w:val="-3"/>
          <w:sz w:val="28"/>
          <w:szCs w:val="28"/>
        </w:rPr>
        <w:t>ия;</w:t>
      </w:r>
    </w:p>
    <w:p w:rsidR="00301185" w:rsidRDefault="00301185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организации и координации работ по созданию и развитию районных информационных систем и сетей, обеспечению их совместимости в едином информационном и телекоммуникационном пространстве.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Конечные результаты подпрограммы 1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значения пока</w:t>
      </w:r>
      <w:r>
        <w:rPr>
          <w:rFonts w:ascii="Times New Roman" w:hAnsi="Times New Roman" w:cs="Times New Roman"/>
          <w:sz w:val="28"/>
          <w:szCs w:val="28"/>
        </w:rPr>
        <w:t xml:space="preserve">зателей (индикаторов) достижения целей и решения задач муниципальной программы приведены в Приложениях №1 и  №2 к муниципальной программе. 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 1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Общий объем финансирования Подпрограммы в 2015-2026 годах составил 64 927,7 тыс.рублей, в том числе: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 счет средств районного бюджета – 64 927,7 тыс.рублей.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 w:firstLine="33"/>
        <w:jc w:val="both"/>
      </w:pPr>
      <w:r>
        <w:rPr>
          <w:szCs w:val="28"/>
        </w:rPr>
        <w:t xml:space="preserve">         Объем средств, необходимых на реализацию мероприятий подпрограммы на 2015-</w:t>
      </w:r>
      <w:r>
        <w:rPr>
          <w:szCs w:val="28"/>
        </w:rPr>
        <w:t>2020 годы составляет – 17 828,1 тыс. рублей – всего, в том числе по годам:</w:t>
      </w:r>
    </w:p>
    <w:p w:rsidR="00301185" w:rsidRDefault="00301185">
      <w:pPr>
        <w:pStyle w:val="afa"/>
        <w:spacing w:after="0" w:line="240" w:lineRule="auto"/>
        <w:ind w:left="0" w:firstLine="33"/>
        <w:jc w:val="both"/>
      </w:pPr>
    </w:p>
    <w:p w:rsidR="00301185" w:rsidRDefault="008068C3">
      <w:pPr>
        <w:pStyle w:val="ConsPlusCell"/>
      </w:pPr>
      <w:r>
        <w:t xml:space="preserve">          2015 г. – 2 113 тыс. рублей, районный бюджет;</w:t>
      </w:r>
    </w:p>
    <w:p w:rsidR="00301185" w:rsidRDefault="008068C3">
      <w:pPr>
        <w:pStyle w:val="ConsPlusCell"/>
      </w:pPr>
      <w:r>
        <w:t xml:space="preserve">          2016 г. – 1 184 тыс. рублей, районный бюджет;</w:t>
      </w:r>
    </w:p>
    <w:p w:rsidR="00301185" w:rsidRDefault="008068C3">
      <w:pPr>
        <w:pStyle w:val="ConsPlusCell"/>
      </w:pPr>
      <w:r>
        <w:t xml:space="preserve">          2017 г. –  1 986 тыс. рублей, районный бюджет;</w:t>
      </w:r>
    </w:p>
    <w:p w:rsidR="00301185" w:rsidRDefault="008068C3">
      <w:pPr>
        <w:pStyle w:val="ConsPlusCell"/>
      </w:pPr>
      <w:r>
        <w:t xml:space="preserve">          </w:t>
      </w:r>
      <w:r>
        <w:t>2018 г. –  2 821,1 тыс. рублей, районный бюджет;</w:t>
      </w:r>
    </w:p>
    <w:p w:rsidR="00301185" w:rsidRDefault="008068C3">
      <w:pPr>
        <w:pStyle w:val="ConsPlusCell"/>
      </w:pPr>
      <w:r>
        <w:t xml:space="preserve">          2019 г. – 1 625 тыс. рублей, районный бюджет;</w:t>
      </w:r>
    </w:p>
    <w:p w:rsidR="00301185" w:rsidRDefault="008068C3">
      <w:pPr>
        <w:pStyle w:val="ConsPlusCell"/>
      </w:pPr>
      <w:r>
        <w:t xml:space="preserve">          2020 г. –  7 409 тыс. рублей, районный бюджет. </w:t>
      </w:r>
    </w:p>
    <w:p w:rsidR="00301185" w:rsidRDefault="00301185">
      <w:pPr>
        <w:pStyle w:val="ConsPlusCell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финансирования муниципальной программы в 2021 - 2026 годах составит 42 099,6</w:t>
      </w:r>
      <w:r>
        <w:rPr>
          <w:sz w:val="28"/>
          <w:szCs w:val="28"/>
        </w:rPr>
        <w:t xml:space="preserve"> тыс. рублей всего, в том числе по годам: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ConsPlusCell"/>
      </w:pPr>
      <w:r>
        <w:t xml:space="preserve">          2021 г. - 8 175,3 тыс. рублей,</w:t>
      </w:r>
    </w:p>
    <w:p w:rsidR="00301185" w:rsidRDefault="008068C3">
      <w:pPr>
        <w:pStyle w:val="ConsPlusCell"/>
      </w:pPr>
      <w:r>
        <w:t xml:space="preserve">          2022 г. - 8 253,5 тыс. рублей,</w:t>
      </w:r>
    </w:p>
    <w:p w:rsidR="00301185" w:rsidRDefault="008068C3">
      <w:pPr>
        <w:pStyle w:val="ConsPlusCell"/>
      </w:pPr>
      <w:r>
        <w:t xml:space="preserve">          2023 г. – 8 117,4 тыс. рублей,</w:t>
      </w:r>
    </w:p>
    <w:p w:rsidR="00301185" w:rsidRDefault="008068C3">
      <w:pPr>
        <w:pStyle w:val="ConsPlusCell"/>
      </w:pPr>
      <w:r>
        <w:t xml:space="preserve">          2024 г. (прогноз)  – 9 809,3 тыс. рублей,</w:t>
      </w:r>
    </w:p>
    <w:p w:rsidR="00301185" w:rsidRDefault="008068C3">
      <w:pPr>
        <w:pStyle w:val="ConsPlusCell"/>
      </w:pPr>
      <w:r>
        <w:t xml:space="preserve">          2025 г. (прогноз) – 7 744,1 </w:t>
      </w:r>
      <w:r>
        <w:t>тыс. рублей,</w:t>
      </w:r>
    </w:p>
    <w:p w:rsidR="00301185" w:rsidRDefault="008068C3">
      <w:pPr>
        <w:pStyle w:val="ConsPlusCell"/>
      </w:pPr>
      <w:r>
        <w:t xml:space="preserve">          2026 г. (прогноз) – 0 рублей.</w:t>
      </w:r>
    </w:p>
    <w:p w:rsidR="00301185" w:rsidRDefault="00301185">
      <w:pPr>
        <w:pStyle w:val="ConsPlusCell"/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Объемы бюджетных ассигнований, необ</w:t>
      </w:r>
      <w:r>
        <w:rPr>
          <w:sz w:val="28"/>
          <w:szCs w:val="28"/>
        </w:rPr>
        <w:t>ходимых для реализации подпрограммы в разрезе источников финансирования и основных мероприятий, приведены в Приложениях № 4, № 5, № 6 и № 7 к муниципальной Программе.</w:t>
      </w:r>
    </w:p>
    <w:p w:rsidR="00301185" w:rsidRDefault="00301185">
      <w:pPr>
        <w:shd w:val="clear" w:color="auto" w:fill="FFFFFF"/>
        <w:tabs>
          <w:tab w:val="left" w:pos="1128"/>
        </w:tabs>
        <w:jc w:val="both"/>
        <w:rPr>
          <w:color w:val="FF0000"/>
          <w:sz w:val="28"/>
          <w:szCs w:val="28"/>
        </w:rPr>
      </w:pP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общего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и взаимодействия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муниципальными образованиями                                 С.Е. Заболотняя</w:t>
      </w:r>
    </w:p>
    <w:p w:rsidR="00301185" w:rsidRDefault="00301185">
      <w:pPr>
        <w:ind w:firstLine="709"/>
        <w:jc w:val="center"/>
        <w:rPr>
          <w:b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301185">
      <w:pPr>
        <w:ind w:firstLine="709"/>
        <w:jc w:val="center"/>
        <w:rPr>
          <w:b/>
          <w:bCs/>
          <w:sz w:val="28"/>
          <w:szCs w:val="28"/>
        </w:rPr>
      </w:pPr>
    </w:p>
    <w:p w:rsidR="00301185" w:rsidRDefault="008068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2</w:t>
      </w:r>
    </w:p>
    <w:p w:rsidR="00301185" w:rsidRDefault="008068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«Повышение качества и доступности предоставления государственных и муниципальных услуг»</w:t>
      </w:r>
    </w:p>
    <w:p w:rsidR="00301185" w:rsidRDefault="008068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подпрограмма 2)</w:t>
      </w:r>
    </w:p>
    <w:p w:rsidR="00301185" w:rsidRDefault="00301185">
      <w:pPr>
        <w:rPr>
          <w:b/>
          <w:color w:val="FF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353"/>
      </w:tblGrid>
      <w:tr w:rsidR="00301185">
        <w:trPr>
          <w:trHeight w:val="68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подпрограммы 2 «Повышение качества и доступности предоставления государственных и муниципальных услуг»</w:t>
            </w:r>
          </w:p>
        </w:tc>
      </w:tr>
      <w:tr w:rsidR="00301185">
        <w:trPr>
          <w:trHeight w:val="27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  <w:p w:rsidR="00301185" w:rsidRDefault="00301185">
            <w:pPr>
              <w:ind w:firstLine="34"/>
              <w:rPr>
                <w:sz w:val="28"/>
                <w:szCs w:val="28"/>
              </w:rPr>
            </w:pPr>
          </w:p>
        </w:tc>
      </w:tr>
      <w:tr w:rsidR="00301185">
        <w:trPr>
          <w:trHeight w:val="27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</w:tc>
      </w:tr>
      <w:tr w:rsidR="00301185">
        <w:trPr>
          <w:trHeight w:val="83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подпрограммы 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</w:t>
            </w:r>
          </w:p>
          <w:p w:rsidR="00301185" w:rsidRDefault="00301185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301185">
        <w:trPr>
          <w:trHeight w:val="107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 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pStyle w:val="ConsPlusCell"/>
              <w:ind w:firstLine="34"/>
              <w:jc w:val="both"/>
            </w:pPr>
            <w:r>
              <w:t>- Повышение</w:t>
            </w:r>
            <w:r>
              <w:t xml:space="preserve"> качества и доступности государственных и муниципальных услуг на базе МФЦ. </w:t>
            </w:r>
          </w:p>
        </w:tc>
      </w:tr>
      <w:tr w:rsidR="00301185">
        <w:trPr>
          <w:trHeight w:val="56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2015-2018 годы</w:t>
            </w:r>
          </w:p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301185">
        <w:trPr>
          <w:trHeight w:val="305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подпрограммы 2 </w:t>
            </w:r>
            <w:r>
              <w:rPr>
                <w:sz w:val="28"/>
                <w:szCs w:val="28"/>
              </w:rPr>
              <w:t>за счет средств местного бюджета (с расшифровкой плановых объемов бюджетных ассигнований по годам ее реализации),  а также прогнозный объем средств, привлекаемый из других источников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средств, необходимых для реализации мероприятий подпрограммы </w:t>
            </w:r>
            <w:r>
              <w:rPr>
                <w:sz w:val="28"/>
                <w:szCs w:val="28"/>
              </w:rPr>
              <w:t>в 2015-2018 годах, составляет всего 32 995 тыс. рублей,  за счет средств районного бюджета – 26 588 тыс. рублей, в том числе по годам:</w:t>
            </w:r>
          </w:p>
          <w:p w:rsidR="00301185" w:rsidRDefault="008068C3">
            <w:pPr>
              <w:pStyle w:val="ConsPlusCell"/>
            </w:pPr>
            <w:r>
              <w:t xml:space="preserve">2015 г.  – 5 500 тыс. рублей, </w:t>
            </w:r>
          </w:p>
          <w:p w:rsidR="00301185" w:rsidRDefault="008068C3">
            <w:pPr>
              <w:pStyle w:val="ConsPlusCell"/>
            </w:pPr>
            <w:r>
              <w:t xml:space="preserve">2016 г.  – 6 833 тыс. рублей, </w:t>
            </w:r>
          </w:p>
          <w:p w:rsidR="00301185" w:rsidRDefault="008068C3">
            <w:pPr>
              <w:pStyle w:val="ConsPlusCell"/>
            </w:pPr>
            <w:r>
              <w:t xml:space="preserve">2017 г.  – 6 959 тыс. рублей, </w:t>
            </w:r>
          </w:p>
          <w:p w:rsidR="00301185" w:rsidRDefault="008068C3">
            <w:pPr>
              <w:pStyle w:val="ConsPlusCell"/>
            </w:pPr>
            <w:r>
              <w:t>2018 г.  – 7 296 тыс. рублей</w:t>
            </w:r>
            <w:r>
              <w:t xml:space="preserve">. </w:t>
            </w:r>
          </w:p>
          <w:p w:rsidR="00301185" w:rsidRDefault="008068C3">
            <w:pPr>
              <w:pStyle w:val="ConsPlusCell"/>
              <w:jc w:val="both"/>
            </w:pPr>
            <w:r>
              <w:t>Прогнозируется привлечь иные источники финансирования в сумме 6 407 тыс. рублей.</w:t>
            </w:r>
          </w:p>
          <w:p w:rsidR="00301185" w:rsidRDefault="00301185">
            <w:pPr>
              <w:pStyle w:val="ConsPlusCell"/>
              <w:jc w:val="both"/>
            </w:pPr>
          </w:p>
        </w:tc>
      </w:tr>
      <w:tr w:rsidR="00301185">
        <w:trPr>
          <w:trHeight w:val="7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подпрограммы 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pStyle w:val="ConsPlusCell"/>
              <w:ind w:firstLine="318"/>
              <w:jc w:val="both"/>
            </w:pPr>
            <w:r>
              <w:t>Доля потребителей, удовлетворенных качеством предоставления государственных и муниципальных усл</w:t>
            </w:r>
            <w:r>
              <w:t>уг на площадке МФЦ, - 90% к 2018 г.</w:t>
            </w:r>
          </w:p>
        </w:tc>
      </w:tr>
    </w:tbl>
    <w:p w:rsidR="00301185" w:rsidRDefault="00301185">
      <w:pPr>
        <w:pStyle w:val="ConsPlusCell"/>
        <w:rPr>
          <w:b/>
          <w:bCs/>
          <w:color w:val="FF0000"/>
        </w:rPr>
      </w:pPr>
    </w:p>
    <w:p w:rsidR="00301185" w:rsidRDefault="00301185">
      <w:pPr>
        <w:pStyle w:val="ConsPlusCell"/>
        <w:rPr>
          <w:b/>
          <w:bCs/>
          <w:color w:val="FF0000"/>
        </w:rPr>
      </w:pPr>
    </w:p>
    <w:p w:rsidR="00301185" w:rsidRDefault="00301185">
      <w:pPr>
        <w:pStyle w:val="ConsPlusCell"/>
        <w:rPr>
          <w:b/>
          <w:bCs/>
          <w:color w:val="FF0000"/>
        </w:rPr>
      </w:pPr>
    </w:p>
    <w:p w:rsidR="00301185" w:rsidRDefault="00301185">
      <w:pPr>
        <w:pStyle w:val="ConsPlusCell"/>
        <w:rPr>
          <w:b/>
          <w:bCs/>
          <w:color w:val="FF0000"/>
        </w:rPr>
      </w:pPr>
    </w:p>
    <w:p w:rsidR="00301185" w:rsidRDefault="008068C3">
      <w:pPr>
        <w:pStyle w:val="ConsPlusCell"/>
        <w:numPr>
          <w:ilvl w:val="0"/>
          <w:numId w:val="13"/>
        </w:numPr>
        <w:ind w:left="0" w:firstLine="709"/>
        <w:jc w:val="center"/>
        <w:rPr>
          <w:b/>
        </w:rPr>
      </w:pPr>
      <w:r>
        <w:rPr>
          <w:b/>
        </w:rPr>
        <w:t>Характеристика сферы реализации подпрограммы 2, описание основных проблем в указанной сфере и прогноз ее развития</w:t>
      </w:r>
    </w:p>
    <w:p w:rsidR="00301185" w:rsidRDefault="00301185">
      <w:pPr>
        <w:pStyle w:val="ConsPlusCell"/>
        <w:ind w:firstLine="709"/>
        <w:jc w:val="center"/>
        <w:rPr>
          <w:b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 xml:space="preserve">Основным инструментом обеспечения прозрачности и повышения качества предоставления услуг гражданам и организациям  </w:t>
      </w:r>
      <w:r>
        <w:rPr>
          <w:rFonts w:eastAsia="Calibri"/>
          <w:bCs/>
          <w:sz w:val="28"/>
          <w:szCs w:val="28"/>
          <w:lang w:val="ru-RU" w:eastAsia="en-US"/>
        </w:rPr>
        <w:t>на основе использования информационных и телекоммуникационных технологий</w:t>
      </w:r>
      <w:r>
        <w:rPr>
          <w:rFonts w:cs="Times New Roman CYR"/>
          <w:bCs/>
          <w:sz w:val="28"/>
          <w:szCs w:val="28"/>
          <w:lang w:val="ru-RU"/>
        </w:rPr>
        <w:t xml:space="preserve"> в Белгородской области являются многофункциональные центры. Деятельн</w:t>
      </w:r>
      <w:r>
        <w:rPr>
          <w:rFonts w:cs="Times New Roman CYR"/>
          <w:bCs/>
          <w:sz w:val="28"/>
          <w:szCs w:val="28"/>
          <w:lang w:val="ru-RU"/>
        </w:rPr>
        <w:t>ость МФЦ основана на современных технологиях управления, обеспечивающих эффективное межведомственное взаимодействие и постоянный контакт с заявителем. Работа МФЦ организуется в соответствии с утвержденными административными регламентами предоставления услу</w:t>
      </w:r>
      <w:r>
        <w:rPr>
          <w:rFonts w:cs="Times New Roman CYR"/>
          <w:bCs/>
          <w:sz w:val="28"/>
          <w:szCs w:val="28"/>
          <w:lang w:val="ru-RU"/>
        </w:rPr>
        <w:t>г, что позволяет оптимизировать каждую процедуру при оказании услуги, определить ответственных и максимально ограничить контакты заявителей с представителями органов власти, снижая тем самым коррупционный потенциал.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rFonts w:cs="Times New Roman CYR"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 xml:space="preserve"> </w:t>
      </w:r>
      <w:r>
        <w:rPr>
          <w:rFonts w:cs="Times New Roman CYR"/>
          <w:bCs/>
          <w:sz w:val="28"/>
          <w:szCs w:val="28"/>
          <w:lang w:val="ru-RU"/>
        </w:rPr>
        <w:t>Федеральный закон от 27.07.2010 №</w:t>
      </w:r>
      <w:r>
        <w:rPr>
          <w:rFonts w:cs="Times New Roman CYR"/>
          <w:bCs/>
          <w:sz w:val="28"/>
          <w:szCs w:val="28"/>
        </w:rPr>
        <w:t> </w:t>
      </w:r>
      <w:r>
        <w:rPr>
          <w:rFonts w:cs="Times New Roman CYR"/>
          <w:bCs/>
          <w:sz w:val="28"/>
          <w:szCs w:val="28"/>
          <w:lang w:val="ru-RU"/>
        </w:rPr>
        <w:t>210-ФЗ «Об организации предоставления государственных и муниципальных услуг» определяет МФЦ государственной или муниципальной организацией, обеспечивающей эффективное взаимодействие между заявителем и органами власти, предоставляя услуги на безвозмездной о</w:t>
      </w:r>
      <w:r>
        <w:rPr>
          <w:rFonts w:cs="Times New Roman CYR"/>
          <w:bCs/>
          <w:sz w:val="28"/>
          <w:szCs w:val="28"/>
          <w:lang w:val="ru-RU"/>
        </w:rPr>
        <w:t xml:space="preserve">снове, вследствие чего сокращается рынок платных посреднических услуг.  </w:t>
      </w:r>
    </w:p>
    <w:p w:rsidR="00301185" w:rsidRDefault="008068C3">
      <w:pPr>
        <w:pStyle w:val="afc"/>
        <w:spacing w:line="240" w:lineRule="auto"/>
        <w:ind w:firstLine="709"/>
        <w:jc w:val="both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 xml:space="preserve">  </w:t>
      </w:r>
    </w:p>
    <w:p w:rsidR="00301185" w:rsidRDefault="008068C3">
      <w:pPr>
        <w:pStyle w:val="afc"/>
        <w:spacing w:line="240" w:lineRule="auto"/>
        <w:ind w:firstLine="709"/>
        <w:jc w:val="both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этой целью 27 июля 2013 года в поселке Ракитное начал свою работу МАУ Ракитянского района "Многофункциональный центр предоставления государственных и муниципальных услуг" (далее</w:t>
      </w:r>
      <w:r>
        <w:rPr>
          <w:sz w:val="28"/>
          <w:szCs w:val="28"/>
          <w:lang w:val="ru-RU"/>
        </w:rPr>
        <w:t xml:space="preserve"> - МАУ "МФЦ").</w:t>
      </w:r>
      <w:r>
        <w:rPr>
          <w:rFonts w:cs="Times New Roman CYR"/>
          <w:bCs/>
          <w:sz w:val="28"/>
          <w:szCs w:val="28"/>
          <w:lang w:val="ru-RU"/>
        </w:rPr>
        <w:t xml:space="preserve">     </w:t>
      </w:r>
    </w:p>
    <w:p w:rsidR="00301185" w:rsidRDefault="00301185">
      <w:pPr>
        <w:pStyle w:val="afc"/>
        <w:spacing w:line="240" w:lineRule="auto"/>
        <w:ind w:firstLine="709"/>
        <w:jc w:val="both"/>
        <w:rPr>
          <w:rFonts w:cs="Times New Roman CYR"/>
          <w:sz w:val="28"/>
          <w:szCs w:val="28"/>
          <w:lang w:val="ru-RU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rFonts w:cs="Times New Roman CYR"/>
          <w:bCs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МАУ "МФЦ" объединил услуги, оказываемые населению федеральными, региональными и муниципальными органами власти, что максимально упрощает процесс оформления документов, экономит время.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МАУ "МФЦ" предоставляют услуги более 11 организаций: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Ракитянский отдел управления Федеральной службы государственной регистрации, кадастра и картографии по Белгородской области;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ТП в Ракитянском районе МО УФМС России Белгородской области;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 </w:t>
      </w:r>
      <w:r>
        <w:rPr>
          <w:sz w:val="28"/>
          <w:szCs w:val="28"/>
        </w:rPr>
        <w:t xml:space="preserve">Управление Пенсионного фонда в Ракитянском районе Белгородской области; 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Межрайонная инспекция ФНС России №5 по Белгородской области;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ОКУ "Ракитянский районный центр занятости населения";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Ракитянский филиал ГУП "Белоблтехинвентаризация";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</w:t>
      </w:r>
      <w:r>
        <w:rPr>
          <w:sz w:val="28"/>
          <w:szCs w:val="28"/>
        </w:rPr>
        <w:t>ция Ракитянского района;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Ракитянский почтамт УФПС Белгородской области, ф-ла ФГУП «Почта России»;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 другие.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в МАУ «МФЦ» предоставляются 15 государственных, 36  муниципальных и 89 иных услуг, включая услуги банкомата, наиболее востребованными яв</w:t>
      </w:r>
      <w:r>
        <w:rPr>
          <w:sz w:val="28"/>
          <w:szCs w:val="28"/>
        </w:rPr>
        <w:t xml:space="preserve">ляются: 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граждан по месту жительства или пребывания;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на получение (замену) паспорта гражданина РФ;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заявлений о выдаче и выдача государственного сертификата на материнский (семейный) капитал;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регис</w:t>
      </w:r>
      <w:r>
        <w:rPr>
          <w:sz w:val="28"/>
          <w:szCs w:val="28"/>
        </w:rPr>
        <w:t>трация юридических лиц, физических лиц в качестве индивидуальных предпринимателей и крестьянских (фермерских) хозяйств;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выдача документов на государственную регистрацию прав на недвижимое имущество и сделок с ним; 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мер социальной</w:t>
      </w:r>
      <w:r>
        <w:rPr>
          <w:sz w:val="28"/>
          <w:szCs w:val="28"/>
        </w:rPr>
        <w:t xml:space="preserve"> поддержки гражданам, находящимся в трудной жизненной ситуации;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юридическим и физическим лицам земельных участков из земель, находящихся в государственной или муниципальной собственности для строительства индивидуального жилого дома в арен</w:t>
      </w:r>
      <w:r>
        <w:rPr>
          <w:sz w:val="28"/>
          <w:szCs w:val="28"/>
        </w:rPr>
        <w:t>ду или собственность за плату;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выдача разрешений на строительство, реконструкцию объектов капитального строительства;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межевых планов строений, земельных участков;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гражданам в поиске подходящей работы, а работодате</w:t>
      </w:r>
      <w:r>
        <w:rPr>
          <w:sz w:val="28"/>
          <w:szCs w:val="28"/>
        </w:rPr>
        <w:t>лям в подборе необходимых работников;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коммунальных платежей;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 другие.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rFonts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За период с 27 июля 2013 года по 1 июля 2014 года было зарегистрировано более 17600 обращений граждан за предоставлением услуг. </w:t>
      </w:r>
      <w:r>
        <w:rPr>
          <w:rFonts w:cs="Times New Roman CYR"/>
          <w:bCs/>
          <w:sz w:val="28"/>
          <w:szCs w:val="28"/>
        </w:rPr>
        <w:t xml:space="preserve">      </w:t>
      </w:r>
    </w:p>
    <w:p w:rsidR="00301185" w:rsidRDefault="008068C3">
      <w:pPr>
        <w:jc w:val="both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МАУ "МФЦ</w:t>
      </w:r>
      <w:r>
        <w:rPr>
          <w:sz w:val="28"/>
          <w:szCs w:val="28"/>
        </w:rPr>
        <w:t>" осуществляется прием заявлений на выдачу универсальных электронных карт (далее - УЭК). Для этого организован пункт по приему заявлений на выдачу УЭК.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 УЭК обеспечивает идентификацию ее держателя для получения им доступа к государственным и муниципальным услугам и услугам иных организаций: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государственных услуг в системе обязательного медицинского страхования (например, запись на прием к</w:t>
      </w:r>
      <w:r>
        <w:rPr>
          <w:sz w:val="28"/>
          <w:szCs w:val="28"/>
        </w:rPr>
        <w:t xml:space="preserve"> врачу);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обязательного пенсионного страхования (например, получение информации о состоянии индивидуального лицевого счета в Пенсионном фонде России);</w:t>
      </w:r>
    </w:p>
    <w:p w:rsidR="00301185" w:rsidRDefault="008068C3">
      <w:pPr>
        <w:ind w:firstLine="54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- получение банковских услуг.</w:t>
      </w:r>
      <w:r>
        <w:rPr>
          <w:rFonts w:cs="Times New Roman CYR"/>
          <w:bCs/>
          <w:sz w:val="28"/>
          <w:szCs w:val="28"/>
        </w:rPr>
        <w:t xml:space="preserve">      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</w:t>
      </w: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>С созданием МФЦ</w:t>
      </w:r>
      <w:r>
        <w:rPr>
          <w:rFonts w:cs="Times New Roman CYR"/>
          <w:bCs/>
          <w:sz w:val="28"/>
          <w:szCs w:val="28"/>
          <w:lang w:val="ru-RU"/>
        </w:rPr>
        <w:t xml:space="preserve"> решено множество проблем, негативно влиявших на оценку  качества при получении муниципальных и государственных услуг гражданами, а именно: 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>- появилась возможность предварительной записи и оказания</w:t>
      </w:r>
      <w:r>
        <w:rPr>
          <w:rFonts w:cs="Times New Roman CYR"/>
          <w:bCs/>
          <w:color w:val="FF0000"/>
          <w:sz w:val="28"/>
          <w:szCs w:val="28"/>
          <w:lang w:val="ru-RU"/>
        </w:rPr>
        <w:t xml:space="preserve"> </w:t>
      </w:r>
      <w:r>
        <w:rPr>
          <w:rFonts w:cs="Times New Roman CYR"/>
          <w:bCs/>
          <w:sz w:val="28"/>
          <w:szCs w:val="28"/>
          <w:lang w:val="ru-RU"/>
        </w:rPr>
        <w:t xml:space="preserve">телефонных консультаций через </w:t>
      </w:r>
      <w:r>
        <w:rPr>
          <w:rFonts w:cs="Times New Roman CYR"/>
          <w:bCs/>
          <w:sz w:val="28"/>
          <w:szCs w:val="28"/>
        </w:rPr>
        <w:t>Call</w:t>
      </w:r>
      <w:r>
        <w:rPr>
          <w:rFonts w:cs="Times New Roman CYR"/>
          <w:bCs/>
          <w:sz w:val="28"/>
          <w:szCs w:val="28"/>
          <w:lang w:val="ru-RU"/>
        </w:rPr>
        <w:t>-центр;</w:t>
      </w: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>-организован э</w:t>
      </w:r>
      <w:r>
        <w:rPr>
          <w:rFonts w:cs="Times New Roman CYR"/>
          <w:bCs/>
          <w:sz w:val="28"/>
          <w:szCs w:val="28"/>
          <w:lang w:val="ru-RU"/>
        </w:rPr>
        <w:t xml:space="preserve">лектронный документооборот </w:t>
      </w:r>
      <w:r>
        <w:rPr>
          <w:rFonts w:eastAsia="Arial" w:cs="Arial"/>
          <w:sz w:val="28"/>
          <w:szCs w:val="28"/>
          <w:lang w:val="ru-RU"/>
        </w:rPr>
        <w:t>между организациями, участвующими в процессе предоставления муниципальных и государственных услуг.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 xml:space="preserve">Все это позволило гражданам </w:t>
      </w:r>
      <w:r>
        <w:rPr>
          <w:sz w:val="28"/>
          <w:szCs w:val="28"/>
          <w:lang w:val="ru-RU"/>
        </w:rPr>
        <w:t xml:space="preserve">сократить затраты на транспортные расходы, </w:t>
      </w:r>
      <w:r>
        <w:rPr>
          <w:rFonts w:cs="Times New Roman CYR"/>
          <w:bCs/>
          <w:sz w:val="28"/>
          <w:szCs w:val="28"/>
          <w:lang w:val="ru-RU"/>
        </w:rPr>
        <w:t>планировать свое время</w:t>
      </w:r>
      <w:r>
        <w:rPr>
          <w:sz w:val="28"/>
          <w:szCs w:val="28"/>
          <w:lang w:val="ru-RU"/>
        </w:rPr>
        <w:t>, уменьшить посещение многочисленных</w:t>
      </w:r>
      <w:r>
        <w:rPr>
          <w:sz w:val="28"/>
          <w:szCs w:val="28"/>
          <w:lang w:val="ru-RU"/>
        </w:rPr>
        <w:t xml:space="preserve"> ведомств, и тем самым снизило социальную напряженность.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</w:t>
      </w:r>
      <w:r>
        <w:rPr>
          <w:sz w:val="28"/>
          <w:szCs w:val="28"/>
        </w:rPr>
        <w:t>ения государственных и муниципальных услуг в режиме "одного окна".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 "одного окна" предусматривает предоставление государственной или муниципальной услуги после однократного обращения заявителя с соответствующим запросом.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ближайшей перспективе воз</w:t>
      </w:r>
      <w:r>
        <w:rPr>
          <w:sz w:val="28"/>
          <w:szCs w:val="28"/>
        </w:rPr>
        <w:t>можность получения услуг по принципу "одного окна" должна быть реализована не только в поселке Ракитное, но и в поселке Пролетарский и сельских населенных пунктах.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Ракитянского района от 22.04.2013 года №407 «Об организации поэ</w:t>
      </w:r>
      <w:r>
        <w:rPr>
          <w:sz w:val="28"/>
          <w:szCs w:val="28"/>
        </w:rPr>
        <w:t xml:space="preserve">тапного перехода на предоставление государственных и муниципальных услуг по принципу «одного окна» в Ракитянском районе» утверждена схема размещения терриориально-обособленных структурных подразделений (офисов) МФЦ (далее –     офис МФЦ). 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схеме </w:t>
      </w:r>
      <w:r>
        <w:rPr>
          <w:sz w:val="28"/>
          <w:szCs w:val="28"/>
        </w:rPr>
        <w:t xml:space="preserve">размещения к концу 2015 года планируется создать 12 офисов МФЦ на территории городских и сельских поселений. 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офис МФЦ был открыт в селе Бобрава 30 декабря 2013 года.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дополнительного финансирования.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Правительства РФ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</w:t>
      </w:r>
      <w:r>
        <w:rPr>
          <w:sz w:val="28"/>
          <w:szCs w:val="28"/>
        </w:rPr>
        <w:t>тных фондов, органами государственной власти субъектов РФ, органами местного самоуправления", а также в соответствии с соглашениями о взаимодействии, заключенными между уполномоченным МФЦ, Управлением Росреестра по Белгородской области, ФГБУ "ФКП Росреестр</w:t>
      </w:r>
      <w:r>
        <w:rPr>
          <w:sz w:val="28"/>
          <w:szCs w:val="28"/>
        </w:rPr>
        <w:t>а", отделением Пенсионного фонда РФ, УМВД России, Управлением Федеральной службы судебных приставов по Белгородской области, государственной инспекцией труда по Белгородской области, материально-техническое и финансовое обеспечение предоставления услуг гос</w:t>
      </w:r>
      <w:r>
        <w:rPr>
          <w:sz w:val="28"/>
          <w:szCs w:val="28"/>
        </w:rPr>
        <w:t>ударственными органами на базе МАУ "МФЦ" осуществляется органами местного самоуправления, являющимися учредителем МАУ "МФЦ", за счет средств бюджета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Ракитянского района и собственных средств МАУ «МФЦ».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вышеуказанными соглашениями о взаимо</w:t>
      </w:r>
      <w:r>
        <w:rPr>
          <w:sz w:val="28"/>
          <w:szCs w:val="28"/>
        </w:rPr>
        <w:t>действии оказание услуг вышеперечисленных ведомств на базе МАУ "МФЦ" должны осуществлять штатные сотрудники МАУ "МФЦ", что повлечет за собой дополнительные расходы.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Подпрограмма 2 должна создать благоприятные условия для успешного функционирования и разви</w:t>
      </w:r>
      <w:r>
        <w:rPr>
          <w:sz w:val="28"/>
          <w:szCs w:val="28"/>
          <w:lang w:val="ru-RU"/>
        </w:rPr>
        <w:t xml:space="preserve">тия МАУ «МФЦ» </w:t>
      </w:r>
      <w:r>
        <w:rPr>
          <w:rFonts w:eastAsia="Calibri"/>
          <w:bCs/>
          <w:sz w:val="28"/>
          <w:szCs w:val="28"/>
          <w:lang w:val="ru-RU" w:eastAsia="en-US"/>
        </w:rPr>
        <w:t>на основе использования информационных и телекоммуникационных технологий</w:t>
      </w:r>
      <w:r>
        <w:rPr>
          <w:sz w:val="28"/>
          <w:szCs w:val="28"/>
          <w:lang w:val="ru-RU"/>
        </w:rPr>
        <w:t>, наиболее полного и рационального использования кадрового потенциала и материально-технических возможностей, направленных на повышение качества предоставляемых услуг нас</w:t>
      </w:r>
      <w:r>
        <w:rPr>
          <w:sz w:val="28"/>
          <w:szCs w:val="28"/>
          <w:lang w:val="ru-RU"/>
        </w:rPr>
        <w:t>елению и организациям.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Составляющие элементы качества предоставления услуг представляют собой совокупность самых разнообразных факторов, влияющих на результат. </w:t>
      </w: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Очевидными аргументами в пользу разработки и реализации данной подпрограммы служат:</w:t>
      </w: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учет интересов населения при постановке целей и отборе задач в составе данной подпрограммы;</w:t>
      </w: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-качество предоставления услуг</w:t>
      </w:r>
      <w:r>
        <w:rPr>
          <w:rFonts w:eastAsia="Calibri"/>
          <w:bCs/>
          <w:sz w:val="28"/>
          <w:szCs w:val="28"/>
          <w:lang w:val="ru-RU" w:eastAsia="en-US"/>
        </w:rPr>
        <w:t xml:space="preserve"> на основе использования информационных и телекоммуникационных технологий</w:t>
      </w:r>
      <w:r>
        <w:rPr>
          <w:sz w:val="28"/>
          <w:szCs w:val="28"/>
          <w:lang w:val="ru-RU"/>
        </w:rPr>
        <w:t>;</w:t>
      </w: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многофункциональный характер подпрограммы.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Предусматри</w:t>
      </w:r>
      <w:r>
        <w:rPr>
          <w:sz w:val="28"/>
          <w:szCs w:val="28"/>
          <w:lang w:val="ru-RU"/>
        </w:rPr>
        <w:t>вается достижение целей и решение задач, обеспечивающих успех подпрограммы в целом. Реализацию подпрограммы осуществляет МАУ «МФЦ», которое несет ответственность за ее выполнение, результативность и целесообразность использования средств, направленных на р</w:t>
      </w:r>
      <w:r>
        <w:rPr>
          <w:sz w:val="28"/>
          <w:szCs w:val="28"/>
          <w:lang w:val="ru-RU"/>
        </w:rPr>
        <w:t>еализацию подпрограммных мероприятий.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В процессе реализации подпрограммы руководство МАУ «МФЦ» пересматривает и, при необходимости, оптимизирует процессы предоставления услуг, в соответствии с изменениями спроса на услуги корректирует график работы учрежд</w:t>
      </w:r>
      <w:r>
        <w:rPr>
          <w:sz w:val="28"/>
          <w:szCs w:val="28"/>
          <w:lang w:val="ru-RU"/>
        </w:rPr>
        <w:t>ения.</w:t>
      </w:r>
    </w:p>
    <w:p w:rsidR="00301185" w:rsidRDefault="00301185">
      <w:pPr>
        <w:pStyle w:val="afc"/>
        <w:spacing w:line="240" w:lineRule="auto"/>
        <w:ind w:firstLine="709"/>
        <w:jc w:val="both"/>
        <w:rPr>
          <w:lang w:val="ru-RU"/>
        </w:rPr>
      </w:pPr>
    </w:p>
    <w:p w:rsidR="00301185" w:rsidRDefault="008068C3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достижения целей и решения задач, предусмотренных на 2015-2020 годы, осуществление мероприятий по повышению качества и доступности услуг должно продолжаться на качественно новом уровне, с использованием новых механизмов работы с населением и</w:t>
      </w:r>
      <w:r>
        <w:rPr>
          <w:sz w:val="28"/>
          <w:szCs w:val="28"/>
          <w:lang w:val="ru-RU"/>
        </w:rPr>
        <w:t xml:space="preserve"> организациями, а также с </w:t>
      </w:r>
      <w:r>
        <w:rPr>
          <w:rFonts w:eastAsia="Calibri"/>
          <w:bCs/>
          <w:sz w:val="28"/>
          <w:szCs w:val="28"/>
          <w:lang w:val="ru-RU" w:eastAsia="en-US"/>
        </w:rPr>
        <w:t xml:space="preserve"> использованием информационных и телекоммуникационных технологий</w:t>
      </w:r>
      <w:r>
        <w:rPr>
          <w:sz w:val="28"/>
          <w:szCs w:val="28"/>
          <w:lang w:val="ru-RU"/>
        </w:rPr>
        <w:t>.</w:t>
      </w:r>
    </w:p>
    <w:p w:rsidR="00301185" w:rsidRDefault="00301185">
      <w:pPr>
        <w:pStyle w:val="afc"/>
        <w:spacing w:line="240" w:lineRule="auto"/>
        <w:ind w:firstLine="709"/>
        <w:jc w:val="both"/>
        <w:rPr>
          <w:sz w:val="28"/>
          <w:szCs w:val="28"/>
          <w:lang w:val="ru-RU"/>
        </w:rPr>
      </w:pP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pStyle w:val="ConsPlusCell"/>
        <w:jc w:val="center"/>
        <w:rPr>
          <w:b/>
        </w:rPr>
      </w:pPr>
      <w:r>
        <w:rPr>
          <w:b/>
        </w:rPr>
        <w:t>2.Цель,  задачи,  сроки  и  этапы  реализации  подпрограммы 2</w:t>
      </w:r>
    </w:p>
    <w:p w:rsidR="00301185" w:rsidRDefault="00301185">
      <w:pPr>
        <w:pStyle w:val="ConsPlusCell"/>
        <w:ind w:firstLine="709"/>
        <w:jc w:val="both"/>
      </w:pPr>
    </w:p>
    <w:p w:rsidR="00301185" w:rsidRDefault="008068C3">
      <w:pPr>
        <w:pStyle w:val="ConsPlusCell"/>
        <w:ind w:firstLine="709"/>
        <w:jc w:val="both"/>
      </w:pPr>
      <w:r>
        <w:t>Цель подпрограммы – создание условий для реализации</w:t>
      </w:r>
      <w:r>
        <w:t xml:space="preserve">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технологий. </w:t>
      </w:r>
    </w:p>
    <w:p w:rsidR="00301185" w:rsidRDefault="008068C3">
      <w:pPr>
        <w:pStyle w:val="ConsPlusCell"/>
        <w:ind w:firstLine="709"/>
        <w:jc w:val="both"/>
      </w:pPr>
      <w:r>
        <w:t xml:space="preserve">Для  достижения поставленной  цели  необходимо  решить задачу:  повышение качества </w:t>
      </w:r>
      <w:r>
        <w:t xml:space="preserve">и доступности государственных и муниципальных услуг на базе МФЦ. </w:t>
      </w:r>
    </w:p>
    <w:p w:rsidR="00301185" w:rsidRDefault="00301185">
      <w:pPr>
        <w:pStyle w:val="ConsPlusCell"/>
        <w:ind w:firstLine="709"/>
        <w:jc w:val="both"/>
      </w:pPr>
    </w:p>
    <w:p w:rsidR="00301185" w:rsidRDefault="008068C3">
      <w:pPr>
        <w:pStyle w:val="ConsPlusCell"/>
        <w:ind w:firstLine="709"/>
        <w:jc w:val="both"/>
      </w:pPr>
      <w:r>
        <w:rPr>
          <w:lang w:eastAsia="en-US"/>
        </w:rPr>
        <w:t>Подпрограмма  рассчитана  на  2015-2018  годы.  При  этом</w:t>
      </w:r>
      <w:r>
        <w:rPr>
          <w:color w:val="FF0000"/>
          <w:lang w:eastAsia="en-US"/>
        </w:rPr>
        <w:t xml:space="preserve">  </w:t>
      </w:r>
      <w:r>
        <w:rPr>
          <w:lang w:eastAsia="en-US"/>
        </w:rPr>
        <w:t xml:space="preserve">создание офисов МФЦ  в  Ракитянском районе   должно  завершиться  к  концу  2015  года  согласно </w:t>
      </w:r>
      <w:r>
        <w:t>постановлению Правительства  Белг</w:t>
      </w:r>
      <w:r>
        <w:t xml:space="preserve">ородской области  от  25 февраля 2013 года № 62-пп «Об  организации  поэтапного  перехода на предоставление   государственных  и  муниципальных  услуг по  принципу  «одного  окна»  в  Белгородской области» и </w:t>
      </w:r>
      <w:r>
        <w:rPr>
          <w:lang w:eastAsia="en-US"/>
        </w:rPr>
        <w:t>р</w:t>
      </w:r>
      <w:r>
        <w:t>аспоряжению администрации Ракитянского района о</w:t>
      </w:r>
      <w:r>
        <w:t>т 22 апреля 2013 года №407 «Об организации поэтапного перехода на предоставление государственных и муниципальных услуг по принципу «одного окна» в Ракитянском районе», утвердивших  сроки и схему  размещения  МФЦ и офисов.</w:t>
      </w:r>
    </w:p>
    <w:p w:rsidR="00301185" w:rsidRDefault="00301185">
      <w:pPr>
        <w:pStyle w:val="ConsPlusCell"/>
        <w:rPr>
          <w:color w:val="FF0000"/>
        </w:rPr>
      </w:pPr>
    </w:p>
    <w:p w:rsidR="00301185" w:rsidRDefault="008068C3">
      <w:pPr>
        <w:pStyle w:val="ConsPlusCell"/>
        <w:jc w:val="center"/>
        <w:rPr>
          <w:b/>
        </w:rPr>
      </w:pPr>
      <w:r>
        <w:rPr>
          <w:b/>
        </w:rPr>
        <w:t>3.Обоснование выделения системы м</w:t>
      </w:r>
      <w:r>
        <w:rPr>
          <w:b/>
        </w:rPr>
        <w:t>ероприятий и краткое описание основных мероприятий подпрограммы 2</w:t>
      </w:r>
    </w:p>
    <w:p w:rsidR="00301185" w:rsidRDefault="00301185">
      <w:pPr>
        <w:pStyle w:val="ConsPlusCell"/>
        <w:ind w:firstLine="709"/>
        <w:rPr>
          <w:b/>
          <w:color w:val="FF0000"/>
          <w:highlight w:val="yellow"/>
        </w:rPr>
      </w:pPr>
    </w:p>
    <w:p w:rsidR="00301185" w:rsidRDefault="008068C3">
      <w:pPr>
        <w:pStyle w:val="afa"/>
        <w:spacing w:after="0" w:line="240" w:lineRule="auto"/>
        <w:ind w:left="0"/>
        <w:jc w:val="both"/>
      </w:pPr>
      <w:r>
        <w:rPr>
          <w:szCs w:val="28"/>
        </w:rPr>
        <w:t xml:space="preserve">         Мероприятие подпрограммы направлено на создание благоприятных условий развития деятельности МФЦ на основе использования информационных и телекоммуникационных технологий.</w:t>
      </w:r>
    </w:p>
    <w:p w:rsidR="00301185" w:rsidRDefault="00301185">
      <w:pPr>
        <w:pStyle w:val="afa"/>
        <w:spacing w:after="0" w:line="240" w:lineRule="auto"/>
        <w:ind w:left="0"/>
        <w:jc w:val="both"/>
      </w:pPr>
    </w:p>
    <w:p w:rsidR="00301185" w:rsidRDefault="008068C3">
      <w:pPr>
        <w:pStyle w:val="afa"/>
        <w:spacing w:after="0" w:line="240" w:lineRule="auto"/>
        <w:ind w:left="0"/>
        <w:jc w:val="both"/>
      </w:pPr>
      <w:r>
        <w:rPr>
          <w:szCs w:val="28"/>
        </w:rPr>
        <w:t xml:space="preserve">         </w:t>
      </w:r>
      <w:r>
        <w:rPr>
          <w:szCs w:val="28"/>
        </w:rPr>
        <w:t>В рамках подпрограммы будет реализовано основное мероприятие 2.1 «Обеспечение деятельности (оказания услуг) муниципальных учреждений (организаций)».</w:t>
      </w:r>
    </w:p>
    <w:p w:rsidR="00301185" w:rsidRDefault="00301185">
      <w:pPr>
        <w:pStyle w:val="afa"/>
        <w:spacing w:after="0" w:line="240" w:lineRule="auto"/>
        <w:ind w:left="0"/>
        <w:jc w:val="both"/>
      </w:pPr>
    </w:p>
    <w:p w:rsidR="00301185" w:rsidRDefault="008068C3">
      <w:pPr>
        <w:pStyle w:val="afa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  В рамках данного мероприятия предполагается осуществить следующие виды работ: 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 xml:space="preserve">- содержание МАУ </w:t>
      </w:r>
      <w:r>
        <w:t xml:space="preserve">«МФЦ» и обеспечение стабильной и бесперебойной работы по предоставлению государственных и муниципальных услуг в соответствии со стандартом, утвержденным Постановлением Правительства Российской Федерации от 22 декабря 2012 года №1376 «Об утверждении правил </w:t>
      </w:r>
      <w:r>
        <w:t>организации деятельности многофункциональных центров предоставления государственных и муниципальных услуг»;</w:t>
      </w:r>
    </w:p>
    <w:p w:rsidR="00301185" w:rsidRDefault="00301185">
      <w:pPr>
        <w:pStyle w:val="afa"/>
        <w:spacing w:after="0" w:line="240" w:lineRule="auto"/>
        <w:ind w:left="0"/>
        <w:jc w:val="both"/>
      </w:pPr>
    </w:p>
    <w:p w:rsidR="00301185" w:rsidRDefault="008068C3">
      <w:pPr>
        <w:pStyle w:val="afa"/>
        <w:spacing w:after="0" w:line="240" w:lineRule="auto"/>
        <w:ind w:left="0"/>
        <w:jc w:val="both"/>
      </w:pPr>
      <w:r>
        <w:rPr>
          <w:szCs w:val="28"/>
        </w:rPr>
        <w:t xml:space="preserve">- открытие офисов МФЦ на территориях городских и сельских поселений согласно </w:t>
      </w:r>
      <w:r>
        <w:t xml:space="preserve">распоряжению администрации Ракитянского района от 22 апреля 2013 года </w:t>
      </w:r>
      <w:r>
        <w:t>№407 «Об организации поэтапного перехода на предоставление государственных и муниципальных услуг по принципу «одного окна» в Ракитянском районе» (обеспечение техническим оснащением, штатными единицами, мебелью и инвентарем);</w:t>
      </w:r>
    </w:p>
    <w:p w:rsidR="00301185" w:rsidRDefault="00301185">
      <w:pPr>
        <w:pStyle w:val="afa"/>
        <w:spacing w:after="0" w:line="240" w:lineRule="auto"/>
        <w:ind w:left="0"/>
        <w:jc w:val="both"/>
      </w:pPr>
    </w:p>
    <w:p w:rsidR="00301185" w:rsidRDefault="008068C3">
      <w:pPr>
        <w:pStyle w:val="afa"/>
        <w:spacing w:after="0" w:line="240" w:lineRule="auto"/>
        <w:ind w:left="0"/>
        <w:jc w:val="both"/>
      </w:pPr>
      <w:r>
        <w:t>- подключение автоматизированн</w:t>
      </w:r>
      <w:r>
        <w:t>ых рабочих мест офисов МФЦ к СМЭВ;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организация электронного документооборота на базе МФЦ;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обеспечение безопасности информации и персональных данных на объектах информатизации МФЦ;</w:t>
      </w:r>
    </w:p>
    <w:p w:rsidR="00301185" w:rsidRDefault="00301185">
      <w:pPr>
        <w:pStyle w:val="afa"/>
        <w:spacing w:after="0" w:line="240" w:lineRule="auto"/>
        <w:ind w:left="0"/>
        <w:jc w:val="both"/>
      </w:pPr>
    </w:p>
    <w:p w:rsidR="00301185" w:rsidRDefault="008068C3">
      <w:pPr>
        <w:pStyle w:val="afa"/>
        <w:spacing w:after="0" w:line="240" w:lineRule="auto"/>
        <w:ind w:left="0"/>
        <w:jc w:val="both"/>
      </w:pPr>
      <w:r>
        <w:t>- сокращение количества взаимодействия с должностными лицами органов ме</w:t>
      </w:r>
      <w:r>
        <w:t>стного самоуправления, предоставляющих муниципальные услуги, а также с иными органами власти за счет перевода услуг в электронный вид, организации межведомственного электронного взаимодействия, предоставления государственных и муниципальных услуг в МАУ «МФ</w:t>
      </w:r>
      <w:r>
        <w:t xml:space="preserve">Ц»; 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 xml:space="preserve"> 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обеспечение доступа к государственным, муниципальным и коммерческим услугам с использованием универсальной электронной карты;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создание и сопровождение сайта МАУ «МФЦ»;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обеспечение комфортности предоставления государственных и муниципальных услуг на базе МФЦ и офисов МФЦ;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обеспечение качества контроля движения документов в процессах предоставления государственных и муниципальных услуг на базе МФЦ;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информирование граждан и организаций о сроках, порядке и ходе предоставления услуг на базе МФЦ, в том числе через СМИ;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повышение квалификации сотрудников МФЦ и офисов МФЦ в области использования информационных и телекоммуникационных технологий;</w:t>
      </w:r>
    </w:p>
    <w:p w:rsidR="00301185" w:rsidRDefault="008068C3">
      <w:pPr>
        <w:pStyle w:val="afa"/>
        <w:spacing w:after="0" w:line="240" w:lineRule="auto"/>
        <w:ind w:left="0"/>
        <w:jc w:val="both"/>
      </w:pPr>
      <w:r>
        <w:t>- прове</w:t>
      </w:r>
      <w:r>
        <w:t>дение мониторинга качества и доступности предоставления государственных и муниципальных услуг на базе МФЦ.</w:t>
      </w:r>
    </w:p>
    <w:p w:rsidR="00301185" w:rsidRDefault="00301185">
      <w:pPr>
        <w:pStyle w:val="afa"/>
        <w:spacing w:after="0" w:line="240" w:lineRule="auto"/>
        <w:ind w:left="0"/>
        <w:jc w:val="both"/>
        <w:rPr>
          <w:color w:val="FF0000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Конечные результаты подпрограммы 2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значения показателей (индикаторов) достижения целей и решения задач подпрограммы приведены в Прило</w:t>
      </w:r>
      <w:r>
        <w:rPr>
          <w:rFonts w:ascii="Times New Roman" w:hAnsi="Times New Roman" w:cs="Times New Roman"/>
          <w:sz w:val="28"/>
          <w:szCs w:val="28"/>
        </w:rPr>
        <w:t xml:space="preserve">жении № 1  к муниципальной программе. </w:t>
      </w:r>
    </w:p>
    <w:p w:rsidR="00301185" w:rsidRDefault="00301185">
      <w:pPr>
        <w:pStyle w:val="13"/>
        <w:spacing w:after="0" w:line="240" w:lineRule="auto"/>
        <w:ind w:left="0"/>
        <w:rPr>
          <w:color w:val="FF0000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 подпрограммы 2</w:t>
      </w:r>
    </w:p>
    <w:p w:rsidR="00301185" w:rsidRDefault="00301185">
      <w:pPr>
        <w:pStyle w:val="13"/>
        <w:spacing w:after="0" w:line="240" w:lineRule="auto"/>
        <w:ind w:left="0" w:firstLine="709"/>
        <w:jc w:val="center"/>
        <w:rPr>
          <w:color w:val="FF0000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Общий объем средств, необходимых для реализации мероприятий подпрограммы в 2015-2018 годах, составляет всего 32 995 тыс. рублей,  за счет средств районного бюджета – </w:t>
      </w:r>
      <w:r>
        <w:rPr>
          <w:sz w:val="28"/>
          <w:szCs w:val="28"/>
        </w:rPr>
        <w:t>26 588 тыс. рублей, в том числе по годам:</w:t>
      </w:r>
    </w:p>
    <w:p w:rsidR="00301185" w:rsidRDefault="008068C3">
      <w:pPr>
        <w:pStyle w:val="ConsPlusCell"/>
      </w:pPr>
      <w:r>
        <w:t xml:space="preserve">          2015 г.  – 5 500 тыс. рублей, </w:t>
      </w:r>
    </w:p>
    <w:p w:rsidR="00301185" w:rsidRDefault="008068C3">
      <w:pPr>
        <w:pStyle w:val="ConsPlusCell"/>
      </w:pPr>
      <w:r>
        <w:t xml:space="preserve">          2016 г.  – 6 833 тыс. рублей, </w:t>
      </w:r>
    </w:p>
    <w:p w:rsidR="00301185" w:rsidRDefault="008068C3">
      <w:pPr>
        <w:pStyle w:val="ConsPlusCell"/>
      </w:pPr>
      <w:r>
        <w:t xml:space="preserve">          2017 г.  – 6 959 тыс. рублей, </w:t>
      </w:r>
    </w:p>
    <w:p w:rsidR="00301185" w:rsidRDefault="008068C3">
      <w:pPr>
        <w:pStyle w:val="ConsPlusCell"/>
      </w:pPr>
      <w:r>
        <w:t xml:space="preserve">          2018 г.  – 7 296 тыс. рублей. </w:t>
      </w:r>
    </w:p>
    <w:p w:rsidR="00301185" w:rsidRDefault="00301185">
      <w:pPr>
        <w:pStyle w:val="ConsPlusCell"/>
      </w:pPr>
    </w:p>
    <w:p w:rsidR="00301185" w:rsidRDefault="008068C3">
      <w:pPr>
        <w:pStyle w:val="ConsPlusCell"/>
        <w:rPr>
          <w:color w:val="FF0000"/>
        </w:rPr>
      </w:pPr>
      <w:r>
        <w:t xml:space="preserve">         Прогнозируется привлечь иные источники ф</w:t>
      </w:r>
      <w:r>
        <w:t>инансирования в сумме 6 407 тыс. рублей.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color w:val="FF0000"/>
        </w:rPr>
        <w:t xml:space="preserve">  </w:t>
      </w:r>
      <w:r>
        <w:rPr>
          <w:sz w:val="28"/>
          <w:szCs w:val="28"/>
        </w:rPr>
        <w:t>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период.</w:t>
      </w:r>
    </w:p>
    <w:p w:rsidR="00301185" w:rsidRDefault="008068C3">
      <w:pPr>
        <w:pStyle w:val="ConsPlusCell"/>
        <w:jc w:val="both"/>
      </w:pPr>
      <w:r>
        <w:t xml:space="preserve">          </w:t>
      </w:r>
      <w:r>
        <w:t>Ресурсное обеспечение подпрограммы по годам реализации Программы в разрезе основных мероприятий приводятся в Приложениях № 4 и № 5 к муниципальной программе.</w:t>
      </w:r>
    </w:p>
    <w:p w:rsidR="00301185" w:rsidRDefault="00301185">
      <w:pPr>
        <w:pStyle w:val="ConsPlusCell"/>
        <w:jc w:val="both"/>
        <w:rPr>
          <w:color w:val="FF0000"/>
        </w:rPr>
      </w:pP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общего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и взаимодействия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муниципальными образованиями               </w:t>
      </w:r>
      <w:r>
        <w:rPr>
          <w:b/>
          <w:sz w:val="28"/>
          <w:szCs w:val="28"/>
        </w:rPr>
        <w:t xml:space="preserve">                  С.Е. Заболотняя</w:t>
      </w: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301185">
      <w:pPr>
        <w:jc w:val="center"/>
        <w:rPr>
          <w:b/>
          <w:bCs/>
          <w:sz w:val="28"/>
          <w:szCs w:val="28"/>
        </w:rPr>
      </w:pPr>
    </w:p>
    <w:p w:rsidR="00301185" w:rsidRDefault="008068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Паспорт подпрограммы 3</w:t>
      </w:r>
    </w:p>
    <w:p w:rsidR="00301185" w:rsidRDefault="008068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общественного самоуправления на территории Ракитянского района»</w:t>
      </w:r>
    </w:p>
    <w:p w:rsidR="00301185" w:rsidRDefault="008068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(далее Подпрограмма 3)</w:t>
      </w:r>
    </w:p>
    <w:p w:rsidR="00301185" w:rsidRDefault="00301185">
      <w:pPr>
        <w:ind w:firstLine="709"/>
        <w:jc w:val="center"/>
        <w:rPr>
          <w:color w:val="FF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353"/>
      </w:tblGrid>
      <w:tr w:rsidR="00301185">
        <w:trPr>
          <w:trHeight w:val="68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подпрограммы 3 «Развитие общественного самоуправления на территории Ракитянского района»</w:t>
            </w:r>
          </w:p>
        </w:tc>
      </w:tr>
      <w:tr w:rsidR="00301185">
        <w:trPr>
          <w:trHeight w:val="27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Соисполнитель, ответственный за реализацию подпрограммы 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</w:tc>
      </w:tr>
      <w:tr w:rsidR="00301185">
        <w:trPr>
          <w:trHeight w:val="27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Ракитянского района</w:t>
            </w:r>
          </w:p>
        </w:tc>
      </w:tr>
      <w:tr w:rsidR="00301185">
        <w:trPr>
          <w:trHeight w:val="83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подпрограммы 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общественного самоуправления на территории Ракитянского района </w:t>
            </w:r>
          </w:p>
          <w:p w:rsidR="00301185" w:rsidRDefault="00301185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301185">
        <w:trPr>
          <w:trHeight w:val="107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 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общественно значимых проектов;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взаимодействия органов местного самоуправ</w:t>
            </w:r>
            <w:r>
              <w:rPr>
                <w:sz w:val="28"/>
                <w:szCs w:val="28"/>
              </w:rPr>
              <w:t>ления с уличными и домовыми комитетами в реализации социальных и общественно значимых проектов и назначение старост в сельских населенных пунктах;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эффективности взаимодействия органов местного самоуправления с Советами общественности в реализа</w:t>
            </w:r>
            <w:r>
              <w:rPr>
                <w:sz w:val="28"/>
                <w:szCs w:val="28"/>
              </w:rPr>
              <w:t>ции социальных и общественно значимых проектов;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эффективности взаимодействия органов местного самоуправления с некоммерческими общественными организациями в реализации социальных и общественно значимых проектов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</w:tc>
      </w:tr>
      <w:tr w:rsidR="00301185">
        <w:trPr>
          <w:trHeight w:val="56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- 2019-2020 годы</w:t>
            </w:r>
          </w:p>
          <w:p w:rsidR="00301185" w:rsidRDefault="008068C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- 2021-2026 годы</w:t>
            </w:r>
          </w:p>
        </w:tc>
      </w:tr>
      <w:tr w:rsidR="00301185">
        <w:trPr>
          <w:trHeight w:val="305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 а также прогнозный объем средств, привлекаемый из других источников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</w:t>
            </w:r>
            <w:r>
              <w:rPr>
                <w:sz w:val="28"/>
                <w:szCs w:val="28"/>
              </w:rPr>
              <w:t>дпрограммы в 2019-2026 годах, составляет всего 5 893,5 тыс. рублей,  в том числе: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областного бюджета – 2 257,3 тыс.рублей;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районного бюджета – 3636,2 тыс. рублей. </w:t>
            </w:r>
          </w:p>
          <w:p w:rsidR="00301185" w:rsidRDefault="008068C3">
            <w:pPr>
              <w:pStyle w:val="afa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Объем средств, необходимых на реализацию мероприятий подпрограммы на 2019-2020 годы составляет –  928 тыс. рублей – всего, в том числе по годам: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389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539 тыс.рублей.</w:t>
            </w:r>
          </w:p>
          <w:p w:rsidR="00301185" w:rsidRDefault="00301185">
            <w:pPr>
              <w:jc w:val="both"/>
              <w:rPr>
                <w:sz w:val="28"/>
                <w:szCs w:val="28"/>
              </w:rPr>
            </w:pPr>
          </w:p>
          <w:p w:rsidR="00301185" w:rsidRDefault="008068C3">
            <w:pPr>
              <w:pStyle w:val="afa"/>
              <w:spacing w:after="0" w:line="240" w:lineRule="auto"/>
              <w:ind w:left="0" w:firstLine="33"/>
            </w:pPr>
            <w:r>
              <w:t xml:space="preserve">Объем средств, необходимых на реализацию мероприятий подпрограммы на 2021-2026 годы составляет –  4 965,5 тыс. рублей – всего, за счет средств областного бюджета – 2 257,3 тыс.рублей; за счет средств районного бюджета – 2708,2 тыс.рублей; </w:t>
            </w:r>
          </w:p>
          <w:p w:rsidR="00301185" w:rsidRDefault="008068C3">
            <w:pPr>
              <w:pStyle w:val="afa"/>
              <w:spacing w:after="0" w:line="240" w:lineRule="auto"/>
              <w:ind w:left="0" w:firstLine="33"/>
              <w:rPr>
                <w:szCs w:val="28"/>
              </w:rPr>
            </w:pPr>
            <w:r>
              <w:t>в том числе по г</w:t>
            </w:r>
            <w:r>
              <w:t>одам: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1664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2159,0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639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(прогноз) – 503,5 тыс.рублей;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(прогноз) –0 рублей;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(прогноз) –0 рублей.</w:t>
            </w:r>
          </w:p>
        </w:tc>
      </w:tr>
      <w:tr w:rsidR="00301185">
        <w:trPr>
          <w:trHeight w:val="7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185" w:rsidRDefault="008068C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подпрограммы 3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граждан, вовлеченных в работу ТОС от общего числа проживающих в районе, до 41 % к 2020 году, до 50 % к 2026 году;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ТОС зарегистрированных в качестве юридического лица, до 1 единицы к 2020 году, до 10 единиц к 2026 году;</w:t>
            </w:r>
            <w:r>
              <w:rPr>
                <w:sz w:val="28"/>
                <w:szCs w:val="28"/>
              </w:rPr>
              <w:t xml:space="preserve"> 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уличных комитетов, старост вовлеченных в участие в конкурсах различного уровня, до 15 % к 2020 году, до 40 % к 2026 году;</w:t>
            </w:r>
          </w:p>
          <w:p w:rsidR="00301185" w:rsidRDefault="0080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рассмотренных дел на Советах общественности, до 52 дел к 2020 году, до 182 дел к 202</w:t>
            </w:r>
            <w:r>
              <w:rPr>
                <w:sz w:val="28"/>
                <w:szCs w:val="28"/>
              </w:rPr>
              <w:t xml:space="preserve">6 году;  </w:t>
            </w:r>
          </w:p>
          <w:p w:rsidR="00301185" w:rsidRDefault="008068C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доли некоммерческих общественных организаций, вовлеченных в участие в конкурсах и проектах, до 35% к 2020 году, до 50% к 2026 году</w:t>
            </w:r>
          </w:p>
        </w:tc>
      </w:tr>
    </w:tbl>
    <w:p w:rsidR="00301185" w:rsidRDefault="00301185">
      <w:pPr>
        <w:pStyle w:val="ConsPlusCell"/>
        <w:jc w:val="both"/>
        <w:rPr>
          <w:b/>
          <w:color w:val="FF0000"/>
        </w:rPr>
      </w:pPr>
    </w:p>
    <w:p w:rsidR="00301185" w:rsidRDefault="00301185">
      <w:pPr>
        <w:pStyle w:val="ConsPlusCell"/>
        <w:rPr>
          <w:b/>
          <w:color w:val="FF0000"/>
        </w:rPr>
      </w:pPr>
    </w:p>
    <w:p w:rsidR="00301185" w:rsidRDefault="008068C3">
      <w:pPr>
        <w:pStyle w:val="ConsPlusCell"/>
        <w:numPr>
          <w:ilvl w:val="0"/>
          <w:numId w:val="21"/>
        </w:numPr>
        <w:jc w:val="center"/>
        <w:rPr>
          <w:b/>
        </w:rPr>
      </w:pPr>
      <w:r>
        <w:rPr>
          <w:b/>
        </w:rPr>
        <w:t>Характеристика сферы реализации подпрограммы 3</w:t>
      </w:r>
      <w:r>
        <w:rPr>
          <w:b/>
        </w:rPr>
        <w:t>, описание основных проблем в указанной сфере и прогноз ее развития</w:t>
      </w:r>
    </w:p>
    <w:p w:rsidR="00301185" w:rsidRDefault="00301185">
      <w:pPr>
        <w:pStyle w:val="ConsPlusCell"/>
        <w:ind w:firstLine="709"/>
        <w:jc w:val="center"/>
        <w:rPr>
          <w:b/>
        </w:rPr>
      </w:pP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Одним из ключевых направлений в </w:t>
      </w:r>
      <w:r>
        <w:rPr>
          <w:rFonts w:ascii="Times New Roman" w:hAnsi="Times New Roman" w:cs="Times New Roman"/>
          <w:sz w:val="28"/>
          <w:szCs w:val="28"/>
        </w:rPr>
        <w:t>формировании правового государства и гражданского общества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является создание благоприятных правовых и организационных возможностей для участия граждан в ос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уществлении местного самоуправления в различных формах при определяющей роли их самостоятельной инициативы. 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дной из самых эффективных форм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территориальное общественное самоуправление - </w:t>
      </w:r>
      <w:r>
        <w:rPr>
          <w:rFonts w:ascii="Times New Roman" w:hAnsi="Times New Roman" w:cs="Times New Roman"/>
          <w:sz w:val="28"/>
          <w:szCs w:val="28"/>
        </w:rPr>
        <w:t>основная единица, которая дала старт развитию солидарного об</w:t>
      </w:r>
      <w:r>
        <w:rPr>
          <w:rFonts w:ascii="Times New Roman" w:hAnsi="Times New Roman" w:cs="Times New Roman"/>
          <w:sz w:val="28"/>
          <w:szCs w:val="28"/>
        </w:rPr>
        <w:t xml:space="preserve">щества и доказала свою жизненную необходимость. Стимулом к развитию ТОС на территории Белгородской области послужило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24 ноября 2011 года N 435-пп "Об утверждении Стратегии "Формирование регионального солидарного общества" на 2011 - 2025 годы".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Вышеуказанным документом предусмотрены мероприятия, направленные на привлечение граждан к</w:t>
      </w:r>
      <w:r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значения, формирование гражданской ответственности, информирование о работе ТОС, активизацию гражданских инициатив. </w:t>
      </w:r>
    </w:p>
    <w:p w:rsidR="00301185" w:rsidRDefault="0030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ТОС является решение социально значимых для населения вопросов,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территорий, социальная защита и социальное обслуживание населения, строительство и ремонт детских игровых площадок, физкультурно-оздоровительных объектов. 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деятельность ТОС рассматривается не обособленно сама по себе, а в контексте</w:t>
      </w:r>
      <w:r>
        <w:rPr>
          <w:rFonts w:ascii="Times New Roman" w:hAnsi="Times New Roman" w:cs="Times New Roman"/>
          <w:sz w:val="28"/>
          <w:szCs w:val="28"/>
        </w:rPr>
        <w:t xml:space="preserve"> равноправного участника партнерства административной власти, гражданского общества и бизнеса в границах каждого ТОС. В пределах своих полномочий ТОС взаимодействуют с органами местного самоуправления, общественными объединениями, предприятиями, учреждения</w:t>
      </w:r>
      <w:r>
        <w:rPr>
          <w:rFonts w:ascii="Times New Roman" w:hAnsi="Times New Roman" w:cs="Times New Roman"/>
          <w:sz w:val="28"/>
          <w:szCs w:val="28"/>
        </w:rPr>
        <w:t>ми и организациями, обеспечивая реализацию принципов народовластия, развитие народной инициативы и расширение возможностей для самостоятельного решения населением вопросов местного значения, укрепление гарантий прав и свобод граждан.</w:t>
      </w:r>
    </w:p>
    <w:p w:rsidR="00301185" w:rsidRDefault="0030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11 сель</w:t>
      </w:r>
      <w:r>
        <w:rPr>
          <w:rFonts w:ascii="Times New Roman" w:hAnsi="Times New Roman" w:cs="Times New Roman"/>
          <w:sz w:val="28"/>
          <w:szCs w:val="28"/>
        </w:rPr>
        <w:t>ских и 2 городских поселений Ракитянского района создано 63 ТОСа с охватом населения 13012 человек, что составляет 37,4% от общего количества проживающих. Из них активно работающих ТОСов - 47 с охватом  активных членов 9047 человек или 26% от общего количе</w:t>
      </w:r>
      <w:r>
        <w:rPr>
          <w:rFonts w:ascii="Times New Roman" w:hAnsi="Times New Roman" w:cs="Times New Roman"/>
          <w:sz w:val="28"/>
          <w:szCs w:val="28"/>
        </w:rPr>
        <w:t xml:space="preserve">ства населения.   При этом нет ни одного ТОСа,  зарегистрированного в качестве юридического лица. 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сдерживающими развитие ТОС в районе, являются: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использование органами местного самоуправления потенциала ТОС для решения </w:t>
      </w:r>
      <w:r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информированность населения о работе ТОС;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ТОС, имеющих статус юридических лиц;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несовершенство механизмов взаимодействия между органами местного самоуправления и организациями ТОС.</w:t>
      </w:r>
    </w:p>
    <w:p w:rsidR="00301185" w:rsidRDefault="0030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эффек</w:t>
      </w:r>
      <w:r>
        <w:rPr>
          <w:rFonts w:ascii="Times New Roman" w:hAnsi="Times New Roman" w:cs="Times New Roman"/>
          <w:sz w:val="28"/>
          <w:szCs w:val="28"/>
        </w:rPr>
        <w:t>тивно решит вопросы поддержки инициатив ТОС, направленных на благоустройство территорий за счет средств муниципального бюджета.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одной эффективной формой </w:t>
      </w:r>
      <w:r>
        <w:rPr>
          <w:rFonts w:ascii="Times New Roman" w:hAnsi="Times New Roman" w:cs="Times New Roman"/>
          <w:sz w:val="28"/>
          <w:szCs w:val="28"/>
        </w:rPr>
        <w:t>управления, когда сами граждане  организуются для того, чтобы иметь возможность принимать участие в</w:t>
      </w:r>
      <w:r>
        <w:rPr>
          <w:rFonts w:ascii="Times New Roman" w:hAnsi="Times New Roman" w:cs="Times New Roman"/>
          <w:sz w:val="28"/>
          <w:szCs w:val="28"/>
        </w:rPr>
        <w:t xml:space="preserve">  жизни своего поселения, участвовать в обсуждении общественно-значимых вопросов, вести диалог с гражданским обществом являются Советы общественности, которые были созданы на территории Ракитянского района с начала 2001 года. </w:t>
      </w:r>
      <w:r>
        <w:rPr>
          <w:rFonts w:ascii="Times New Roman" w:hAnsi="Times New Roman" w:cs="Times New Roman"/>
          <w:bCs/>
          <w:sz w:val="28"/>
          <w:szCs w:val="28"/>
        </w:rPr>
        <w:t>На 1 января 2018 года   в 2 го</w:t>
      </w:r>
      <w:r>
        <w:rPr>
          <w:rFonts w:ascii="Times New Roman" w:hAnsi="Times New Roman" w:cs="Times New Roman"/>
          <w:bCs/>
          <w:sz w:val="28"/>
          <w:szCs w:val="28"/>
        </w:rPr>
        <w:t>родских и 11 сельских поселениях    района</w:t>
      </w:r>
      <w:r>
        <w:rPr>
          <w:rFonts w:ascii="Times New Roman" w:hAnsi="Times New Roman" w:cs="Times New Roman"/>
          <w:sz w:val="28"/>
          <w:szCs w:val="28"/>
        </w:rPr>
        <w:t xml:space="preserve">  функционирует 13 Советов общественности, куда  входят 115 человек.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состав Совета общественности по согласованию входят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существующих на данной территории, (Совет ветеранов</w:t>
      </w:r>
      <w:r>
        <w:rPr>
          <w:rFonts w:ascii="Times New Roman" w:hAnsi="Times New Roman" w:cs="Times New Roman"/>
          <w:sz w:val="28"/>
          <w:szCs w:val="28"/>
        </w:rPr>
        <w:t>, Совет женщин, Союз пенсионеров и др.), представители молодёжи,  депутатского корпуса, предприятий и учреждений, осуществляющих хозяйственную деятельность на территории поселения,  территориальных общественных самоуправлений, председатели уличкомов, участ</w:t>
      </w:r>
      <w:r>
        <w:rPr>
          <w:rFonts w:ascii="Times New Roman" w:hAnsi="Times New Roman" w:cs="Times New Roman"/>
          <w:sz w:val="28"/>
          <w:szCs w:val="28"/>
        </w:rPr>
        <w:t>ковый уполномоченный полиции,  активные и авторитетные граждане поселения.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Основной целью Совета общественности  является оказание содействия органам местного самоуправления в осуществлении общественного контроля по поддержанию общественного порядка, профи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лактике правонарушений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антиобщественных действий граждан, проведении индивидуально-воспитательных мероприятий. Кроме основного направления деятельности Совета, его члены принимают активное   </w:t>
      </w:r>
      <w:r>
        <w:rPr>
          <w:rFonts w:ascii="Times New Roman" w:hAnsi="Times New Roman" w:cs="Times New Roman"/>
          <w:sz w:val="28"/>
          <w:szCs w:val="28"/>
        </w:rPr>
        <w:t>участие  в проведении  работ  по благоустройству территорий,  у</w:t>
      </w:r>
      <w:r>
        <w:rPr>
          <w:rFonts w:ascii="Times New Roman" w:hAnsi="Times New Roman" w:cs="Times New Roman"/>
          <w:sz w:val="28"/>
          <w:szCs w:val="28"/>
        </w:rPr>
        <w:t>борки свалок, озеленения территорий, уход за пустующими домовладениями и другие. Общественный совет доносит мнение людей или озвучивает реальные назревающие социальные проблемы, чтобы те, кто принимает решения, имели возможность это учитывать.</w:t>
      </w:r>
    </w:p>
    <w:p w:rsidR="00301185" w:rsidRDefault="0030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afb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Свои цели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задачи Совет общественности реализует путем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граждан, общественных объединений к открытому и гласному обсуждению вопросов, определяющих развитие муниципального образования. 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Советов общественности в районе являются: недоста</w:t>
      </w:r>
      <w:r>
        <w:rPr>
          <w:rFonts w:ascii="Times New Roman" w:hAnsi="Times New Roman" w:cs="Times New Roman"/>
          <w:sz w:val="28"/>
          <w:szCs w:val="28"/>
        </w:rPr>
        <w:t>точное использование органами местного самоуправления потенциала Советов для решения вопросов местного значения; недостаточная информированность населения о их  работе, небольшая численность членов Совета общественности и их качественный состав.</w:t>
      </w:r>
    </w:p>
    <w:p w:rsidR="00301185" w:rsidRDefault="008068C3">
      <w:pPr>
        <w:pStyle w:val="af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Уличные комитеты входят в систему общественного самоуправления населения и являются первичным звеном самоуправления на улицах с домовладением на праве частной собственности в многоквартирных домах.</w:t>
      </w:r>
    </w:p>
    <w:p w:rsidR="00301185" w:rsidRDefault="008068C3">
      <w:pPr>
        <w:pStyle w:val="af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были созданы с целью развития инициативы и расширения </w:t>
      </w:r>
      <w:r>
        <w:rPr>
          <w:sz w:val="28"/>
          <w:szCs w:val="28"/>
        </w:rPr>
        <w:t xml:space="preserve">возможностей жителей для самостоятельного решения вопросов местного значения, а также содействия администрации и другим органам местного самоуправления.  </w:t>
      </w:r>
    </w:p>
    <w:p w:rsidR="00301185" w:rsidRDefault="008068C3">
      <w:pPr>
        <w:pStyle w:val="af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Ракитянского района создано 293 уличкома с охватом 11976 человек, что составляет 34,4% </w:t>
      </w:r>
      <w:r>
        <w:rPr>
          <w:sz w:val="28"/>
          <w:szCs w:val="28"/>
        </w:rPr>
        <w:t>от общего числа населения. Активных уличкомов 186 с охватом населения 7153 человека (20,5%).  Уличные комитеты привлекают население к работе по благоустройству, озеленению, улучшению санитарного состояния улиц; содействуют органам местного самоуправления в</w:t>
      </w:r>
      <w:r>
        <w:rPr>
          <w:sz w:val="28"/>
          <w:szCs w:val="28"/>
        </w:rPr>
        <w:t xml:space="preserve"> осуществлении контроля за соблюдением правил застройки населенных пунктов или их составных частей, выявляют факты самовольного строительства домов и пристроек к ним, индивидуальных гаражей, нарушения норм приусадебных земельных участков;  оказывают помощь</w:t>
      </w:r>
      <w:r>
        <w:rPr>
          <w:sz w:val="28"/>
          <w:szCs w:val="28"/>
        </w:rPr>
        <w:t xml:space="preserve"> учреждениям культуры в проведении культурно-массовой работы среди населения, развития народного творчества, художественной самодеятельности;  оказывают помощь учреждениям здравоохранения в улучшении медицинского обслуживания населения, проведении профилак</w:t>
      </w:r>
      <w:r>
        <w:rPr>
          <w:sz w:val="28"/>
          <w:szCs w:val="28"/>
        </w:rPr>
        <w:t>тических и противоэпидемических мероприятий, санитарно-просветительской работы;   оказывают помощь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де</w:t>
      </w:r>
      <w:r>
        <w:rPr>
          <w:sz w:val="28"/>
          <w:szCs w:val="28"/>
        </w:rPr>
        <w:t>ятельности уличного комитета; проявляют заботу об инвалидах, одиноких, престарелых гражданах, семьях военнослужащих, погибших воинов, участниках Великой Отечественной войны, многодетных семьях, детях, оставшихся без родителей;  оказывают содействие депутат</w:t>
      </w:r>
      <w:r>
        <w:rPr>
          <w:sz w:val="28"/>
          <w:szCs w:val="28"/>
        </w:rPr>
        <w:t>ам в организации их встреч с избирателями и проведении другой работы в избирательных округах; содействуют активной работе полиции, иных формирований в сфере правопорядка на своей территории.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в работе уличкомов является недостаточная ак</w:t>
      </w:r>
      <w:r>
        <w:rPr>
          <w:rFonts w:ascii="Times New Roman" w:hAnsi="Times New Roman" w:cs="Times New Roman"/>
          <w:sz w:val="28"/>
          <w:szCs w:val="28"/>
        </w:rPr>
        <w:t>тивность в их деятельности и отсутствие механизма взаимодействия с органами местного самоуправления.</w:t>
      </w:r>
    </w:p>
    <w:p w:rsidR="00301185" w:rsidRDefault="0030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Ракитянского района осуществляют свою деятельность 24 общественные организации, объединяющие 4396 человек, 12 религиозных организаций с коли</w:t>
      </w:r>
      <w:r>
        <w:rPr>
          <w:rFonts w:ascii="Times New Roman" w:hAnsi="Times New Roman" w:cs="Times New Roman"/>
          <w:sz w:val="28"/>
          <w:szCs w:val="28"/>
        </w:rPr>
        <w:t>чеством членов 2705 человек, 3 политические партии, объединяющие 739 человек.</w:t>
      </w:r>
    </w:p>
    <w:p w:rsidR="00301185" w:rsidRDefault="00806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34 некоммерческих общественных организаций активно работают 19 объединений, из политических партий – МО ВПП «Единая Россия».Основной проблемой является недостаточная активнос</w:t>
      </w:r>
      <w:r>
        <w:rPr>
          <w:rFonts w:ascii="Times New Roman" w:hAnsi="Times New Roman" w:cs="Times New Roman"/>
          <w:sz w:val="28"/>
          <w:szCs w:val="28"/>
        </w:rPr>
        <w:t>ть некоммерческий общественных организаций.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Default="008068C3">
      <w:pPr>
        <w:pStyle w:val="ConsPlusCell"/>
        <w:jc w:val="center"/>
        <w:rPr>
          <w:b/>
        </w:rPr>
      </w:pPr>
      <w:r>
        <w:rPr>
          <w:b/>
        </w:rPr>
        <w:t>2.Цель,  задачи,  сроки  и  этапы  реализации  подпрограммы 3</w:t>
      </w:r>
    </w:p>
    <w:p w:rsidR="00301185" w:rsidRDefault="00301185">
      <w:pPr>
        <w:pStyle w:val="ConsPlusCell"/>
        <w:ind w:firstLine="709"/>
        <w:jc w:val="both"/>
      </w:pPr>
    </w:p>
    <w:p w:rsidR="00301185" w:rsidRDefault="008068C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Подпрограммы 3</w:t>
      </w:r>
      <w: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развитие системы общественного самоуправления на территории Ракитянского района Белгородской области.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01185" w:rsidRDefault="0030118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 достижения поставленной  цели  необходимо  решить следующие задачи: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Повышение эффективности взаимодействия органов местного самоуправления с органами территориального общественного самоуправления в реализации социальных и общес</w:t>
      </w:r>
      <w:r>
        <w:rPr>
          <w:sz w:val="28"/>
          <w:szCs w:val="28"/>
        </w:rPr>
        <w:t>твенно значимых проектов.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Повышение эффективности взаимодействия органов местного самоуправления с уличными и домовыми комитетами в реализации социальных и общественно значимых проектов и назначение старост в сельских населенных пунктах.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3. Повышение эффективности взаимодействия органов местного самоуправления с Советами общественности в реализации социальных и общественно значимых проектов.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Повышение эффективности взаимодействия органов местного самоуправления и неком</w:t>
      </w:r>
      <w:r>
        <w:rPr>
          <w:sz w:val="28"/>
          <w:szCs w:val="28"/>
        </w:rPr>
        <w:t>мерческих общественных организаций в реализации социальных и общественно значимых проектов.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tabs>
          <w:tab w:val="left" w:pos="709"/>
        </w:tabs>
        <w:ind w:firstLine="3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Подпрограмма 3 реализуется в два этап. Первый этап реализации </w:t>
      </w:r>
      <w:r>
        <w:rPr>
          <w:sz w:val="28"/>
          <w:szCs w:val="28"/>
          <w:lang w:eastAsia="en-US"/>
        </w:rPr>
        <w:t>Подпрограммы 3 рассчитан на два года</w:t>
      </w:r>
      <w:r>
        <w:rPr>
          <w:sz w:val="28"/>
          <w:szCs w:val="28"/>
        </w:rPr>
        <w:t xml:space="preserve"> - 2019-2020 годы. Второй этап – на пять лет - 2021-202</w:t>
      </w:r>
      <w:r>
        <w:rPr>
          <w:sz w:val="28"/>
          <w:szCs w:val="28"/>
        </w:rPr>
        <w:t>6 годы.</w:t>
      </w:r>
    </w:p>
    <w:p w:rsidR="00301185" w:rsidRDefault="00301185">
      <w:pPr>
        <w:pStyle w:val="ConsPlusCell"/>
        <w:rPr>
          <w:color w:val="FF0000"/>
        </w:rPr>
      </w:pPr>
    </w:p>
    <w:p w:rsidR="00301185" w:rsidRDefault="008068C3">
      <w:pPr>
        <w:pStyle w:val="ConsPlusCell"/>
        <w:jc w:val="center"/>
        <w:rPr>
          <w:b/>
        </w:rPr>
      </w:pPr>
      <w:r>
        <w:rPr>
          <w:b/>
        </w:rPr>
        <w:t>3.Обоснование выделения системы мероприятий и краткое описание основных мероприятий подпрограммы 3</w:t>
      </w:r>
    </w:p>
    <w:p w:rsidR="00301185" w:rsidRDefault="00301185">
      <w:pPr>
        <w:pStyle w:val="ConsPlusCell"/>
        <w:ind w:firstLine="709"/>
        <w:rPr>
          <w:b/>
          <w:highlight w:val="yellow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сформирован таким образом, чтобы обеспечить решение задач подпрограммы 3:</w:t>
      </w:r>
    </w:p>
    <w:p w:rsidR="00301185" w:rsidRDefault="0030118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Основное м</w:t>
      </w:r>
      <w:r>
        <w:rPr>
          <w:rFonts w:ascii="Times New Roman" w:hAnsi="Times New Roman" w:cs="Times New Roman"/>
          <w:sz w:val="28"/>
          <w:szCs w:val="28"/>
        </w:rPr>
        <w:t>ероприятие 1: «Создание благоприятных условий для развития и осуществления территориального общественного самоуправления  в Ракитянском районе».</w:t>
      </w: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мониторинг д</w:t>
      </w:r>
      <w:r>
        <w:rPr>
          <w:sz w:val="28"/>
          <w:szCs w:val="28"/>
        </w:rPr>
        <w:t xml:space="preserve">еятельности ТОС за прошедший период, разработка критериев мониторинга и предложений по активизации деятельности ТОС;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пересмотр границ ТОС, состава Советов ТОС. Создание новых ТОС. 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механизмов взаимодействия между ТОС и органами м</w:t>
      </w:r>
      <w:r>
        <w:rPr>
          <w:sz w:val="28"/>
          <w:szCs w:val="28"/>
        </w:rPr>
        <w:t>естного самоуправления района;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составление планов работы ТОС;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работа с ТОС в рамках проведения «Декады территории»;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регистрация ТОС в качестве юридического лица;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разработка нового положения о районном конкурс</w:t>
      </w:r>
      <w:r>
        <w:rPr>
          <w:sz w:val="28"/>
          <w:szCs w:val="28"/>
        </w:rPr>
        <w:t xml:space="preserve">е ТОС;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и проведение районного ежегодного конкурса на «Лучший социально значимый проект ТОС» и конкурсов на «Лучший ТОС» в каждом поселении;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награждение победителей конкурса на «Дне села» и «Дне района»;</w:t>
      </w: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</w:t>
      </w:r>
      <w:r>
        <w:rPr>
          <w:rFonts w:ascii="Times New Roman" w:hAnsi="Times New Roman" w:cs="Times New Roman"/>
          <w:sz w:val="28"/>
          <w:szCs w:val="28"/>
        </w:rPr>
        <w:t>стие ТОС в областных конкурсах;</w:t>
      </w: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подготовка фильма о деятельности ТОС за год, освещение в СМИ.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2: «Активизация деятельности  уличных и домовых комитетов и старост в Ракитянском районе». </w:t>
      </w:r>
    </w:p>
    <w:p w:rsidR="00301185" w:rsidRDefault="008068C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разработка Положения об уличных и домовых комитетах;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разработка графика и проведение сходов на каждой улице в каждом поселении и в каждом многоквартирно</w:t>
      </w:r>
      <w:r>
        <w:rPr>
          <w:sz w:val="28"/>
          <w:szCs w:val="28"/>
        </w:rPr>
        <w:t>м доме;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пересмотр состава уличных комитетов;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составление планов работы уличкомов;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разработка Положения о конкурсе на лучшую улицу;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организация и проведение ежегодных конкурсов «Лучшая улица» в каждом поселении;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награждение победителей во время празднования «Дня села», освещение в СМИ;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выборы кандидатур на должность старост на сходах граждан в сел</w:t>
      </w:r>
      <w:r>
        <w:rPr>
          <w:sz w:val="28"/>
          <w:szCs w:val="28"/>
        </w:rPr>
        <w:t>ьских населенных пунктах;</w:t>
      </w:r>
    </w:p>
    <w:p w:rsidR="00301185" w:rsidRDefault="008068C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создание домовых комитетов многоквартирных домов в городских поселениях.</w:t>
      </w:r>
    </w:p>
    <w:p w:rsidR="00301185" w:rsidRDefault="00301185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3: «Поддержка деятельности Советов общественности в Ракитянском районе». </w:t>
      </w: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предполаг</w:t>
      </w:r>
      <w:r>
        <w:rPr>
          <w:rFonts w:ascii="Times New Roman" w:hAnsi="Times New Roman" w:cs="Times New Roman"/>
          <w:sz w:val="28"/>
          <w:szCs w:val="28"/>
        </w:rPr>
        <w:t>ается осуществить следующие основные виды работ: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пересмотр состава Советов общественности, переизбрание председателей;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проведение Советов общественности во время «Декады территории»;</w:t>
      </w:r>
    </w:p>
    <w:p w:rsidR="00301185" w:rsidRDefault="008068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мониторинг вопросов, рассмотренных на</w:t>
      </w:r>
      <w:r>
        <w:rPr>
          <w:sz w:val="28"/>
          <w:szCs w:val="28"/>
        </w:rPr>
        <w:t xml:space="preserve"> Совете общественности;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разработка критериев оценки эффективности деятельности Советов общественности, проведение мониторинга  работы Советов общественности, поощрение лучших 3-х Советов общественности на мероприятии, посвященном подведению ито</w:t>
      </w:r>
      <w:r>
        <w:rPr>
          <w:sz w:val="28"/>
          <w:szCs w:val="28"/>
        </w:rPr>
        <w:t>гов года.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Основное мероприятие 4: «Формирование механизмов  вовлечения некоммерческих общественных организаций в реализацию социальных и общественно значимых проектов». </w:t>
      </w:r>
    </w:p>
    <w:p w:rsidR="00301185" w:rsidRDefault="008068C3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предполагается осуществить следующие основные </w:t>
      </w:r>
      <w:r>
        <w:rPr>
          <w:rFonts w:ascii="Times New Roman" w:hAnsi="Times New Roman" w:cs="Times New Roman"/>
          <w:sz w:val="28"/>
          <w:szCs w:val="28"/>
        </w:rPr>
        <w:t>виды работ: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разработка Положения о проведении районного конкурса НКО на лучший социальный и общественно значимый проект;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проведение ежегодного конкурса для НКО на лучший социальный и общественно значимый проект;</w:t>
      </w:r>
    </w:p>
    <w:p w:rsidR="00301185" w:rsidRDefault="008068C3">
      <w:pPr>
        <w:pStyle w:val="afa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  - вовлечение общественных организаций района к участию в областных конкурсах на лучший социальный проект.</w:t>
      </w:r>
    </w:p>
    <w:p w:rsidR="00301185" w:rsidRDefault="00301185">
      <w:pPr>
        <w:pStyle w:val="afa"/>
        <w:spacing w:after="0" w:line="240" w:lineRule="auto"/>
        <w:ind w:left="0"/>
        <w:jc w:val="both"/>
        <w:rPr>
          <w:color w:val="FF0000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Конечные результаты подпрограммы 3</w:t>
      </w:r>
    </w:p>
    <w:p w:rsidR="00301185" w:rsidRDefault="00301185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значения показателей (индикаторов) достижения целей и решения задач подпрограммы приведен</w:t>
      </w:r>
      <w:r>
        <w:rPr>
          <w:rFonts w:ascii="Times New Roman" w:hAnsi="Times New Roman" w:cs="Times New Roman"/>
          <w:sz w:val="28"/>
          <w:szCs w:val="28"/>
        </w:rPr>
        <w:t xml:space="preserve">ы в Приложениях № 1 и № 2  к муниципальной программе. </w:t>
      </w:r>
    </w:p>
    <w:p w:rsidR="00301185" w:rsidRDefault="00301185">
      <w:pPr>
        <w:pStyle w:val="13"/>
        <w:spacing w:after="0" w:line="240" w:lineRule="auto"/>
        <w:ind w:left="0"/>
        <w:rPr>
          <w:szCs w:val="28"/>
        </w:rPr>
      </w:pPr>
    </w:p>
    <w:p w:rsidR="00301185" w:rsidRDefault="008068C3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 подпрограммы 3</w:t>
      </w:r>
    </w:p>
    <w:p w:rsidR="00301185" w:rsidRDefault="00301185">
      <w:pPr>
        <w:pStyle w:val="13"/>
        <w:spacing w:after="0" w:line="240" w:lineRule="auto"/>
        <w:ind w:left="0" w:firstLine="709"/>
        <w:jc w:val="center"/>
        <w:rPr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финансирования Подпрограммы в 2019-2026 годах, составляет всего 5893,5 тыс. рублей,  в том числе: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 счет средств областного </w:t>
      </w:r>
      <w:r>
        <w:rPr>
          <w:sz w:val="28"/>
          <w:szCs w:val="28"/>
        </w:rPr>
        <w:t xml:space="preserve">бюджета – 2 257,3 тыс. рублей. 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 счет средств районного бюджета – 3636,2 тыс. рублей. 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afa"/>
        <w:spacing w:after="0" w:line="240" w:lineRule="auto"/>
        <w:ind w:left="0"/>
      </w:pPr>
      <w:r>
        <w:rPr>
          <w:szCs w:val="28"/>
        </w:rPr>
        <w:t xml:space="preserve">          Объем средств, необходимых на реализацию мероприятий подпрограммы на 2019-2020 годы составляет –  928 тыс. рублей – всего, в том числе по годам:</w:t>
      </w:r>
    </w:p>
    <w:p w:rsidR="00301185" w:rsidRDefault="00301185">
      <w:pPr>
        <w:pStyle w:val="afa"/>
        <w:spacing w:after="0" w:line="240" w:lineRule="auto"/>
        <w:ind w:left="0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2019 год  – 389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2020 год  – 539 тыс.рублей.</w:t>
      </w:r>
    </w:p>
    <w:p w:rsidR="00301185" w:rsidRDefault="00301185">
      <w:pPr>
        <w:jc w:val="both"/>
        <w:rPr>
          <w:sz w:val="28"/>
          <w:szCs w:val="28"/>
        </w:rPr>
      </w:pPr>
    </w:p>
    <w:p w:rsidR="00301185" w:rsidRDefault="008068C3">
      <w:pPr>
        <w:pStyle w:val="afa"/>
        <w:tabs>
          <w:tab w:val="left" w:pos="709"/>
        </w:tabs>
        <w:spacing w:after="0" w:line="240" w:lineRule="auto"/>
        <w:ind w:left="0" w:firstLine="33"/>
      </w:pPr>
      <w:r>
        <w:t xml:space="preserve">         Объем средств, необходимых на реализацию мероприятий подпрограммы на 2021-2026 годы составляет –  4965,5 тыс. рублей – всего, за счет средств областного бюджета – </w:t>
      </w:r>
      <w:r>
        <w:t>2 257,3 тыс.рублей; за счет средств районного бюджета- 2708,2 тыс.рублей, в том числе по годам:</w:t>
      </w:r>
    </w:p>
    <w:p w:rsidR="00301185" w:rsidRDefault="00301185">
      <w:pPr>
        <w:pStyle w:val="afa"/>
        <w:tabs>
          <w:tab w:val="left" w:pos="709"/>
        </w:tabs>
        <w:spacing w:after="0" w:line="240" w:lineRule="auto"/>
        <w:ind w:left="0" w:firstLine="33"/>
      </w:pP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2021 год – 1 664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2022 год – 2 159,0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2023 год – 639 тыс.рублей;</w:t>
      </w:r>
    </w:p>
    <w:p w:rsidR="00301185" w:rsidRDefault="0080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2024 год (прогноз) – 503,5 тыс.р</w:t>
      </w:r>
      <w:r>
        <w:rPr>
          <w:sz w:val="28"/>
          <w:szCs w:val="28"/>
        </w:rPr>
        <w:t>ублей;</w:t>
      </w:r>
    </w:p>
    <w:p w:rsidR="00301185" w:rsidRDefault="008068C3">
      <w:pPr>
        <w:ind w:firstLine="540"/>
        <w:jc w:val="both"/>
      </w:pPr>
      <w:r>
        <w:rPr>
          <w:sz w:val="28"/>
          <w:szCs w:val="28"/>
        </w:rPr>
        <w:t xml:space="preserve">  2025 год (прогноз) – 0 рублей</w:t>
      </w:r>
      <w:r>
        <w:t xml:space="preserve">;  </w:t>
      </w:r>
    </w:p>
    <w:p w:rsidR="00301185" w:rsidRDefault="008068C3">
      <w:pPr>
        <w:ind w:firstLine="540"/>
        <w:jc w:val="both"/>
      </w:pPr>
      <w:r>
        <w:t xml:space="preserve">   </w:t>
      </w:r>
      <w:r>
        <w:rPr>
          <w:sz w:val="28"/>
          <w:szCs w:val="28"/>
        </w:rPr>
        <w:t>2026 год (прогноз) – 0 рублей</w:t>
      </w:r>
      <w:r>
        <w:t>.</w:t>
      </w:r>
    </w:p>
    <w:p w:rsidR="00301185" w:rsidRDefault="008068C3">
      <w:pPr>
        <w:ind w:firstLine="540"/>
        <w:jc w:val="both"/>
      </w:pPr>
      <w:r>
        <w:t xml:space="preserve"> </w:t>
      </w:r>
    </w:p>
    <w:p w:rsidR="00301185" w:rsidRDefault="008068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Объемы финансового обеспечения муниципальной программы подлежит ежегодному уточнению при формировании бюджета на очередной финансовый год и плановый период.</w:t>
      </w:r>
    </w:p>
    <w:p w:rsidR="00301185" w:rsidRDefault="00301185">
      <w:pPr>
        <w:ind w:firstLine="540"/>
        <w:jc w:val="both"/>
        <w:rPr>
          <w:sz w:val="28"/>
          <w:szCs w:val="28"/>
        </w:rPr>
      </w:pPr>
    </w:p>
    <w:p w:rsidR="00301185" w:rsidRPr="008068C3" w:rsidRDefault="008068C3">
      <w:pPr>
        <w:pStyle w:val="ConsPlusCell"/>
        <w:jc w:val="both"/>
        <w:rPr>
          <w:color w:val="000000"/>
        </w:rPr>
      </w:pPr>
      <w:r>
        <w:t xml:space="preserve">          Ресурсно</w:t>
      </w:r>
      <w:r>
        <w:t>е обеспечение подпрограммы по годам реализации Программы в разрезе основных мероприятий приводятся в Приложениях № 4, № 5, № 6 и № 7 к муниципальной програм</w:t>
      </w:r>
      <w:r w:rsidRPr="008068C3">
        <w:rPr>
          <w:color w:val="000000"/>
        </w:rPr>
        <w:t>ме.</w:t>
      </w:r>
    </w:p>
    <w:p w:rsidR="00301185" w:rsidRDefault="00301185">
      <w:pPr>
        <w:pStyle w:val="ConsPlusCell"/>
        <w:jc w:val="both"/>
        <w:rPr>
          <w:color w:val="FF0000"/>
        </w:rPr>
      </w:pPr>
    </w:p>
    <w:p w:rsidR="00301185" w:rsidRDefault="00301185">
      <w:pPr>
        <w:pStyle w:val="ConsPlusCell"/>
        <w:jc w:val="both"/>
        <w:rPr>
          <w:color w:val="FF0000"/>
        </w:rPr>
      </w:pPr>
    </w:p>
    <w:p w:rsidR="00301185" w:rsidRDefault="00301185">
      <w:pPr>
        <w:pStyle w:val="ConsPlusCell"/>
        <w:jc w:val="both"/>
        <w:rPr>
          <w:color w:val="FF0000"/>
        </w:rPr>
      </w:pP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общего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и взаимодействия </w:t>
      </w:r>
    </w:p>
    <w:p w:rsidR="00301185" w:rsidRDefault="0080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муниципальными образованиями           </w:t>
      </w:r>
      <w:r>
        <w:rPr>
          <w:b/>
          <w:sz w:val="28"/>
          <w:szCs w:val="28"/>
        </w:rPr>
        <w:t xml:space="preserve">                      С.Е. Заболотняя</w:t>
      </w:r>
    </w:p>
    <w:sectPr w:rsidR="00301185">
      <w:headerReference w:type="even" r:id="rId9"/>
      <w:headerReference w:type="default" r:id="rId10"/>
      <w:type w:val="continuous"/>
      <w:pgSz w:w="11909" w:h="16834"/>
      <w:pgMar w:top="993" w:right="1111" w:bottom="1418" w:left="1769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C3" w:rsidRDefault="008068C3">
      <w:r>
        <w:separator/>
      </w:r>
    </w:p>
  </w:endnote>
  <w:endnote w:type="continuationSeparator" w:id="0">
    <w:p w:rsidR="008068C3" w:rsidRDefault="0080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C3" w:rsidRDefault="008068C3">
      <w:r>
        <w:separator/>
      </w:r>
    </w:p>
  </w:footnote>
  <w:footnote w:type="continuationSeparator" w:id="0">
    <w:p w:rsidR="008068C3" w:rsidRDefault="0080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85" w:rsidRDefault="008068C3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01185" w:rsidRDefault="003011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85" w:rsidRDefault="008068C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D6E">
      <w:rPr>
        <w:noProof/>
      </w:rPr>
      <w:t>3</w:t>
    </w:r>
    <w:r>
      <w:fldChar w:fldCharType="end"/>
    </w:r>
  </w:p>
  <w:p w:rsidR="00301185" w:rsidRDefault="003011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532"/>
    <w:multiLevelType w:val="hybridMultilevel"/>
    <w:tmpl w:val="59E0797E"/>
    <w:lvl w:ilvl="0" w:tplc="3A9CFFBE">
      <w:start w:val="1"/>
      <w:numFmt w:val="decimal"/>
      <w:lvlText w:val="%1."/>
      <w:lvlJc w:val="left"/>
      <w:pPr>
        <w:tabs>
          <w:tab w:val="num" w:pos="1412"/>
        </w:tabs>
        <w:ind w:left="1412" w:hanging="360"/>
      </w:pPr>
    </w:lvl>
    <w:lvl w:ilvl="1" w:tplc="C966DC5C">
      <w:start w:val="1"/>
      <w:numFmt w:val="lowerLetter"/>
      <w:lvlText w:val="%2."/>
      <w:lvlJc w:val="left"/>
      <w:pPr>
        <w:tabs>
          <w:tab w:val="num" w:pos="2132"/>
        </w:tabs>
        <w:ind w:left="2132" w:hanging="360"/>
      </w:pPr>
    </w:lvl>
    <w:lvl w:ilvl="2" w:tplc="5D5880CA">
      <w:start w:val="1"/>
      <w:numFmt w:val="lowerRoman"/>
      <w:lvlText w:val="%3."/>
      <w:lvlJc w:val="right"/>
      <w:pPr>
        <w:tabs>
          <w:tab w:val="num" w:pos="2852"/>
        </w:tabs>
        <w:ind w:left="2852" w:hanging="180"/>
      </w:pPr>
    </w:lvl>
    <w:lvl w:ilvl="3" w:tplc="3E8E5F36">
      <w:start w:val="1"/>
      <w:numFmt w:val="decimal"/>
      <w:lvlText w:val="%4."/>
      <w:lvlJc w:val="left"/>
      <w:pPr>
        <w:tabs>
          <w:tab w:val="num" w:pos="3572"/>
        </w:tabs>
        <w:ind w:left="3572" w:hanging="360"/>
      </w:pPr>
    </w:lvl>
    <w:lvl w:ilvl="4" w:tplc="F7C60C34">
      <w:start w:val="1"/>
      <w:numFmt w:val="lowerLetter"/>
      <w:lvlText w:val="%5."/>
      <w:lvlJc w:val="left"/>
      <w:pPr>
        <w:tabs>
          <w:tab w:val="num" w:pos="4292"/>
        </w:tabs>
        <w:ind w:left="4292" w:hanging="360"/>
      </w:pPr>
    </w:lvl>
    <w:lvl w:ilvl="5" w:tplc="6F209178">
      <w:start w:val="1"/>
      <w:numFmt w:val="lowerRoman"/>
      <w:lvlText w:val="%6."/>
      <w:lvlJc w:val="right"/>
      <w:pPr>
        <w:tabs>
          <w:tab w:val="num" w:pos="5012"/>
        </w:tabs>
        <w:ind w:left="5012" w:hanging="180"/>
      </w:pPr>
    </w:lvl>
    <w:lvl w:ilvl="6" w:tplc="3B9E7B74">
      <w:start w:val="1"/>
      <w:numFmt w:val="decimal"/>
      <w:lvlText w:val="%7."/>
      <w:lvlJc w:val="left"/>
      <w:pPr>
        <w:tabs>
          <w:tab w:val="num" w:pos="5732"/>
        </w:tabs>
        <w:ind w:left="5732" w:hanging="360"/>
      </w:pPr>
    </w:lvl>
    <w:lvl w:ilvl="7" w:tplc="B6BA7200">
      <w:start w:val="1"/>
      <w:numFmt w:val="lowerLetter"/>
      <w:lvlText w:val="%8."/>
      <w:lvlJc w:val="left"/>
      <w:pPr>
        <w:tabs>
          <w:tab w:val="num" w:pos="6452"/>
        </w:tabs>
        <w:ind w:left="6452" w:hanging="360"/>
      </w:pPr>
    </w:lvl>
    <w:lvl w:ilvl="8" w:tplc="DA36EE2E">
      <w:start w:val="1"/>
      <w:numFmt w:val="lowerRoman"/>
      <w:lvlText w:val="%9."/>
      <w:lvlJc w:val="right"/>
      <w:pPr>
        <w:tabs>
          <w:tab w:val="num" w:pos="7172"/>
        </w:tabs>
        <w:ind w:left="7172" w:hanging="180"/>
      </w:pPr>
    </w:lvl>
  </w:abstractNum>
  <w:abstractNum w:abstractNumId="1" w15:restartNumberingAfterBreak="0">
    <w:nsid w:val="113A0B47"/>
    <w:multiLevelType w:val="hybridMultilevel"/>
    <w:tmpl w:val="B94E8618"/>
    <w:lvl w:ilvl="0" w:tplc="CC7C2CC8">
      <w:start w:val="1"/>
      <w:numFmt w:val="decimal"/>
      <w:lvlText w:val="%1."/>
      <w:lvlJc w:val="left"/>
      <w:pPr>
        <w:ind w:left="720" w:hanging="360"/>
      </w:pPr>
    </w:lvl>
    <w:lvl w:ilvl="1" w:tplc="56A69D9A">
      <w:start w:val="1"/>
      <w:numFmt w:val="lowerLetter"/>
      <w:lvlText w:val="%2."/>
      <w:lvlJc w:val="left"/>
      <w:pPr>
        <w:ind w:left="1440" w:hanging="360"/>
      </w:pPr>
    </w:lvl>
    <w:lvl w:ilvl="2" w:tplc="CBD64D76">
      <w:start w:val="1"/>
      <w:numFmt w:val="lowerRoman"/>
      <w:lvlText w:val="%3."/>
      <w:lvlJc w:val="right"/>
      <w:pPr>
        <w:ind w:left="2160" w:hanging="180"/>
      </w:pPr>
    </w:lvl>
    <w:lvl w:ilvl="3" w:tplc="FD787B2A">
      <w:start w:val="1"/>
      <w:numFmt w:val="decimal"/>
      <w:lvlText w:val="%4."/>
      <w:lvlJc w:val="left"/>
      <w:pPr>
        <w:ind w:left="2880" w:hanging="360"/>
      </w:pPr>
    </w:lvl>
    <w:lvl w:ilvl="4" w:tplc="7B829692">
      <w:start w:val="1"/>
      <w:numFmt w:val="lowerLetter"/>
      <w:lvlText w:val="%5."/>
      <w:lvlJc w:val="left"/>
      <w:pPr>
        <w:ind w:left="3600" w:hanging="360"/>
      </w:pPr>
    </w:lvl>
    <w:lvl w:ilvl="5" w:tplc="0B90EEE0">
      <w:start w:val="1"/>
      <w:numFmt w:val="lowerRoman"/>
      <w:lvlText w:val="%6."/>
      <w:lvlJc w:val="right"/>
      <w:pPr>
        <w:ind w:left="4320" w:hanging="180"/>
      </w:pPr>
    </w:lvl>
    <w:lvl w:ilvl="6" w:tplc="A7945802">
      <w:start w:val="1"/>
      <w:numFmt w:val="decimal"/>
      <w:lvlText w:val="%7."/>
      <w:lvlJc w:val="left"/>
      <w:pPr>
        <w:ind w:left="5040" w:hanging="360"/>
      </w:pPr>
    </w:lvl>
    <w:lvl w:ilvl="7" w:tplc="D8D4D17A">
      <w:start w:val="1"/>
      <w:numFmt w:val="lowerLetter"/>
      <w:lvlText w:val="%8."/>
      <w:lvlJc w:val="left"/>
      <w:pPr>
        <w:ind w:left="5760" w:hanging="360"/>
      </w:pPr>
    </w:lvl>
    <w:lvl w:ilvl="8" w:tplc="D9D8F4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B02"/>
    <w:multiLevelType w:val="hybridMultilevel"/>
    <w:tmpl w:val="D71AA3C4"/>
    <w:lvl w:ilvl="0" w:tplc="482A028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4BEADA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6C1C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DE0C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C1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1477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40F3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4A47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706E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62636"/>
    <w:multiLevelType w:val="hybridMultilevel"/>
    <w:tmpl w:val="22BE3AA6"/>
    <w:lvl w:ilvl="0" w:tplc="6CE4057C">
      <w:start w:val="1"/>
      <w:numFmt w:val="decimal"/>
      <w:lvlText w:val="%1."/>
      <w:lvlJc w:val="left"/>
      <w:pPr>
        <w:tabs>
          <w:tab w:val="num" w:pos="1412"/>
        </w:tabs>
        <w:ind w:left="1412" w:hanging="360"/>
      </w:pPr>
    </w:lvl>
    <w:lvl w:ilvl="1" w:tplc="D0C2502E">
      <w:start w:val="1"/>
      <w:numFmt w:val="lowerLetter"/>
      <w:lvlText w:val="%2."/>
      <w:lvlJc w:val="left"/>
      <w:pPr>
        <w:tabs>
          <w:tab w:val="num" w:pos="2132"/>
        </w:tabs>
        <w:ind w:left="2132" w:hanging="360"/>
      </w:pPr>
    </w:lvl>
    <w:lvl w:ilvl="2" w:tplc="435A445C">
      <w:start w:val="1"/>
      <w:numFmt w:val="lowerRoman"/>
      <w:lvlText w:val="%3."/>
      <w:lvlJc w:val="right"/>
      <w:pPr>
        <w:tabs>
          <w:tab w:val="num" w:pos="2852"/>
        </w:tabs>
        <w:ind w:left="2852" w:hanging="180"/>
      </w:pPr>
    </w:lvl>
    <w:lvl w:ilvl="3" w:tplc="DF2E8310">
      <w:start w:val="1"/>
      <w:numFmt w:val="decimal"/>
      <w:lvlText w:val="%4."/>
      <w:lvlJc w:val="left"/>
      <w:pPr>
        <w:tabs>
          <w:tab w:val="num" w:pos="3572"/>
        </w:tabs>
        <w:ind w:left="3572" w:hanging="360"/>
      </w:pPr>
    </w:lvl>
    <w:lvl w:ilvl="4" w:tplc="73FE46E6">
      <w:start w:val="1"/>
      <w:numFmt w:val="lowerLetter"/>
      <w:lvlText w:val="%5."/>
      <w:lvlJc w:val="left"/>
      <w:pPr>
        <w:tabs>
          <w:tab w:val="num" w:pos="4292"/>
        </w:tabs>
        <w:ind w:left="4292" w:hanging="360"/>
      </w:pPr>
    </w:lvl>
    <w:lvl w:ilvl="5" w:tplc="575485B0">
      <w:start w:val="1"/>
      <w:numFmt w:val="lowerRoman"/>
      <w:lvlText w:val="%6."/>
      <w:lvlJc w:val="right"/>
      <w:pPr>
        <w:tabs>
          <w:tab w:val="num" w:pos="5012"/>
        </w:tabs>
        <w:ind w:left="5012" w:hanging="180"/>
      </w:pPr>
    </w:lvl>
    <w:lvl w:ilvl="6" w:tplc="1004D606">
      <w:start w:val="1"/>
      <w:numFmt w:val="decimal"/>
      <w:lvlText w:val="%7."/>
      <w:lvlJc w:val="left"/>
      <w:pPr>
        <w:tabs>
          <w:tab w:val="num" w:pos="5732"/>
        </w:tabs>
        <w:ind w:left="5732" w:hanging="360"/>
      </w:pPr>
    </w:lvl>
    <w:lvl w:ilvl="7" w:tplc="2A3A4030">
      <w:start w:val="1"/>
      <w:numFmt w:val="lowerLetter"/>
      <w:lvlText w:val="%8."/>
      <w:lvlJc w:val="left"/>
      <w:pPr>
        <w:tabs>
          <w:tab w:val="num" w:pos="6452"/>
        </w:tabs>
        <w:ind w:left="6452" w:hanging="360"/>
      </w:pPr>
    </w:lvl>
    <w:lvl w:ilvl="8" w:tplc="064E36DE">
      <w:start w:val="1"/>
      <w:numFmt w:val="lowerRoman"/>
      <w:lvlText w:val="%9."/>
      <w:lvlJc w:val="right"/>
      <w:pPr>
        <w:tabs>
          <w:tab w:val="num" w:pos="7172"/>
        </w:tabs>
        <w:ind w:left="7172" w:hanging="180"/>
      </w:pPr>
    </w:lvl>
  </w:abstractNum>
  <w:abstractNum w:abstractNumId="4" w15:restartNumberingAfterBreak="0">
    <w:nsid w:val="1DFE59D3"/>
    <w:multiLevelType w:val="hybridMultilevel"/>
    <w:tmpl w:val="559E015C"/>
    <w:lvl w:ilvl="0" w:tplc="76065C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BC56C5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0891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2806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D4E5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2AB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3C50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DA7B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048D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8443CA"/>
    <w:multiLevelType w:val="hybridMultilevel"/>
    <w:tmpl w:val="A4D89790"/>
    <w:lvl w:ilvl="0" w:tplc="0292183C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3842A8C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460547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C88EB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D8AB61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778A3E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19CB4D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3F05CD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642B23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18A47F2"/>
    <w:multiLevelType w:val="multilevel"/>
    <w:tmpl w:val="24BA7780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7" w15:restartNumberingAfterBreak="0">
    <w:nsid w:val="35873DB1"/>
    <w:multiLevelType w:val="hybridMultilevel"/>
    <w:tmpl w:val="C8283E1C"/>
    <w:lvl w:ilvl="0" w:tplc="15C6B17E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BFCEC0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24AED7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25ACE8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ADE033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2980BC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B70DBD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F0C2BB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1722FA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8927D96"/>
    <w:multiLevelType w:val="hybridMultilevel"/>
    <w:tmpl w:val="77183962"/>
    <w:lvl w:ilvl="0" w:tplc="B1B01B86">
      <w:start w:val="1"/>
      <w:numFmt w:val="decimal"/>
      <w:lvlText w:val="%1."/>
      <w:lvlJc w:val="left"/>
      <w:pPr>
        <w:ind w:left="720" w:hanging="360"/>
      </w:pPr>
    </w:lvl>
    <w:lvl w:ilvl="1" w:tplc="46F6C688">
      <w:start w:val="1"/>
      <w:numFmt w:val="lowerLetter"/>
      <w:lvlText w:val="%2."/>
      <w:lvlJc w:val="left"/>
      <w:pPr>
        <w:ind w:left="1440" w:hanging="360"/>
      </w:pPr>
    </w:lvl>
    <w:lvl w:ilvl="2" w:tplc="F8D470B6">
      <w:start w:val="1"/>
      <w:numFmt w:val="lowerRoman"/>
      <w:lvlText w:val="%3."/>
      <w:lvlJc w:val="right"/>
      <w:pPr>
        <w:ind w:left="2160" w:hanging="180"/>
      </w:pPr>
    </w:lvl>
    <w:lvl w:ilvl="3" w:tplc="631C9550">
      <w:start w:val="1"/>
      <w:numFmt w:val="decimal"/>
      <w:lvlText w:val="%4."/>
      <w:lvlJc w:val="left"/>
      <w:pPr>
        <w:ind w:left="2880" w:hanging="360"/>
      </w:pPr>
    </w:lvl>
    <w:lvl w:ilvl="4" w:tplc="91D8AC40">
      <w:start w:val="1"/>
      <w:numFmt w:val="lowerLetter"/>
      <w:lvlText w:val="%5."/>
      <w:lvlJc w:val="left"/>
      <w:pPr>
        <w:ind w:left="3600" w:hanging="360"/>
      </w:pPr>
    </w:lvl>
    <w:lvl w:ilvl="5" w:tplc="BAE203A2">
      <w:start w:val="1"/>
      <w:numFmt w:val="lowerRoman"/>
      <w:lvlText w:val="%6."/>
      <w:lvlJc w:val="right"/>
      <w:pPr>
        <w:ind w:left="4320" w:hanging="180"/>
      </w:pPr>
    </w:lvl>
    <w:lvl w:ilvl="6" w:tplc="9B684C26">
      <w:start w:val="1"/>
      <w:numFmt w:val="decimal"/>
      <w:lvlText w:val="%7."/>
      <w:lvlJc w:val="left"/>
      <w:pPr>
        <w:ind w:left="5040" w:hanging="360"/>
      </w:pPr>
    </w:lvl>
    <w:lvl w:ilvl="7" w:tplc="A2FAD3CE">
      <w:start w:val="1"/>
      <w:numFmt w:val="lowerLetter"/>
      <w:lvlText w:val="%8."/>
      <w:lvlJc w:val="left"/>
      <w:pPr>
        <w:ind w:left="5760" w:hanging="360"/>
      </w:pPr>
    </w:lvl>
    <w:lvl w:ilvl="8" w:tplc="2D1605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F16"/>
    <w:multiLevelType w:val="multilevel"/>
    <w:tmpl w:val="DC5678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67" w:hanging="375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2588" w:hanging="108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3764" w:hanging="144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4172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494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5708" w:hanging="2160"/>
      </w:pPr>
      <w:rPr>
        <w:rFonts w:eastAsia="Times New Roman" w:cs="Times New Roman"/>
      </w:rPr>
    </w:lvl>
  </w:abstractNum>
  <w:abstractNum w:abstractNumId="10" w15:restartNumberingAfterBreak="0">
    <w:nsid w:val="3A86784E"/>
    <w:multiLevelType w:val="hybridMultilevel"/>
    <w:tmpl w:val="50D0C81E"/>
    <w:lvl w:ilvl="0" w:tplc="B7B2E0D2">
      <w:numFmt w:val="bullet"/>
      <w:lvlText w:val="*"/>
      <w:lvlJc w:val="left"/>
    </w:lvl>
    <w:lvl w:ilvl="1" w:tplc="6B38A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0E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9ED8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403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685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1CB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4C4E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4651E55"/>
    <w:multiLevelType w:val="hybridMultilevel"/>
    <w:tmpl w:val="BB1A83A6"/>
    <w:lvl w:ilvl="0" w:tplc="E39A169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9198E0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5636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E8DC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88ED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E638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3250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C2E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BEEA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C2123"/>
    <w:multiLevelType w:val="hybridMultilevel"/>
    <w:tmpl w:val="098EDFE0"/>
    <w:lvl w:ilvl="0" w:tplc="30B05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DE6B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CC9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CA20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DE9A7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26690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60D45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FEB5E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7654D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7B31E8"/>
    <w:multiLevelType w:val="hybridMultilevel"/>
    <w:tmpl w:val="C0D42688"/>
    <w:lvl w:ilvl="0" w:tplc="82580050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53B25DB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8FE6B2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940DCB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A9498E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96CC5D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2FE8F2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A6E8FA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2C08B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546B49A2"/>
    <w:multiLevelType w:val="hybridMultilevel"/>
    <w:tmpl w:val="0F022084"/>
    <w:lvl w:ilvl="0" w:tplc="E0D62FCA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D15A04A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04BB3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7C0318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E7BA576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0E223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94CDBF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E25BF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7AE613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5FBF7E87"/>
    <w:multiLevelType w:val="hybridMultilevel"/>
    <w:tmpl w:val="CE3C84D4"/>
    <w:lvl w:ilvl="0" w:tplc="45F05A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2110DE9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9AD2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42C0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A06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D21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DE2A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A10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DE74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0D6449"/>
    <w:multiLevelType w:val="hybridMultilevel"/>
    <w:tmpl w:val="32DA2768"/>
    <w:lvl w:ilvl="0" w:tplc="27E4CF6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CAE9DF4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1FAE9AA6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7DE0584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708524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B2A8D7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A8C87E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4B16E3A6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FDD8F1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 w15:restartNumberingAfterBreak="0">
    <w:nsid w:val="652B70A8"/>
    <w:multiLevelType w:val="hybridMultilevel"/>
    <w:tmpl w:val="7CA076B2"/>
    <w:lvl w:ilvl="0" w:tplc="20EA1536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31F4A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28C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1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E60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44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0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CCD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ACF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D7171"/>
    <w:multiLevelType w:val="hybridMultilevel"/>
    <w:tmpl w:val="BA32A5DC"/>
    <w:lvl w:ilvl="0" w:tplc="606ED4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4A5A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4C32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6A89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606D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624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70CF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284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F6EF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305FAD"/>
    <w:multiLevelType w:val="hybridMultilevel"/>
    <w:tmpl w:val="741602BA"/>
    <w:lvl w:ilvl="0" w:tplc="F560FAE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ED20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3CBC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CDE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4C16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DE70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832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3E13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46F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0E0473"/>
    <w:multiLevelType w:val="hybridMultilevel"/>
    <w:tmpl w:val="DAB26294"/>
    <w:lvl w:ilvl="0" w:tplc="5D20256A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D73A7FD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C74336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63ED82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168632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770E04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F8045B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D2439D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098105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9"/>
  </w:num>
  <w:num w:numId="2">
    <w:abstractNumId w:val="10"/>
    <w:lvlOverride w:ilvl="0">
      <w:lvl w:ilvl="0" w:tplc="B7B2E0D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3">
    <w:abstractNumId w:val="7"/>
  </w:num>
  <w:num w:numId="4">
    <w:abstractNumId w:val="9"/>
  </w:num>
  <w:num w:numId="5">
    <w:abstractNumId w:val="20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7"/>
  </w:num>
  <w:num w:numId="11">
    <w:abstractNumId w:val="1"/>
  </w:num>
  <w:num w:numId="12">
    <w:abstractNumId w:val="8"/>
  </w:num>
  <w:num w:numId="13">
    <w:abstractNumId w:val="6"/>
  </w:num>
  <w:num w:numId="14">
    <w:abstractNumId w:val="18"/>
  </w:num>
  <w:num w:numId="15">
    <w:abstractNumId w:val="4"/>
  </w:num>
  <w:num w:numId="16">
    <w:abstractNumId w:val="15"/>
  </w:num>
  <w:num w:numId="17">
    <w:abstractNumId w:val="2"/>
  </w:num>
  <w:num w:numId="18">
    <w:abstractNumId w:val="16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185"/>
    <w:rsid w:val="00100D6E"/>
    <w:rsid w:val="00301185"/>
    <w:rsid w:val="008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A03"/>
  <w15:docId w15:val="{37C366DC-94FE-4DA5-AEBC-53B6279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page number"/>
    <w:basedOn w:val="a0"/>
  </w:style>
  <w:style w:type="paragraph" w:styleId="afa">
    <w:name w:val="List Paragraph"/>
    <w:basedOn w:val="a"/>
    <w:pPr>
      <w:widowControl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Cell">
    <w:name w:val="ConsPlusCell"/>
    <w:pPr>
      <w:widowControl w:val="0"/>
    </w:pPr>
    <w:rPr>
      <w:rFonts w:eastAsia="Calibri"/>
      <w:sz w:val="28"/>
      <w:szCs w:val="28"/>
    </w:rPr>
  </w:style>
  <w:style w:type="paragraph" w:styleId="afb">
    <w:name w:val="Normal (Web)"/>
    <w:basedOn w:val="a"/>
    <w:semiHidden/>
    <w:pPr>
      <w:widowControl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/>
    </w:pPr>
    <w:rPr>
      <w:rFonts w:eastAsia="Calibri"/>
      <w:sz w:val="28"/>
      <w:szCs w:val="22"/>
      <w:lang w:eastAsia="en-US"/>
    </w:rPr>
  </w:style>
  <w:style w:type="paragraph" w:customStyle="1" w:styleId="afc">
    <w:name w:val="Базовый"/>
    <w:pPr>
      <w:widowControl w:val="0"/>
      <w:spacing w:line="100" w:lineRule="atLeast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4">
    <w:name w:val="Основной текст1"/>
    <w:basedOn w:val="afc"/>
    <w:pPr>
      <w:shd w:val="clear" w:color="auto" w:fill="FFFFFF"/>
      <w:spacing w:before="420" w:after="300" w:line="624" w:lineRule="exact"/>
      <w:ind w:hanging="500"/>
      <w:jc w:val="center"/>
    </w:pPr>
    <w:rPr>
      <w:sz w:val="27"/>
      <w:szCs w:val="27"/>
      <w:shd w:val="clear" w:color="auto" w:fill="FFFFFF"/>
      <w:lang w:val="ru-RU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a"/>
    <w:basedOn w:val="a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F72580C9A9D9BC3909E3A86FC035DCFF80B0698EBF8D18F647135510DDEC5eER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11638</Words>
  <Characters>66339</Characters>
  <Application>Microsoft Office Word</Application>
  <DocSecurity>0</DocSecurity>
  <Lines>552</Lines>
  <Paragraphs>155</Paragraphs>
  <ScaleCrop>false</ScaleCrop>
  <Company/>
  <LinksUpToDate>false</LinksUpToDate>
  <CharactersWithSpaces>77822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Приложение №3</dc:title>
  <dc:creator>районная</dc:creator>
  <cp:lastModifiedBy>Юрист 2</cp:lastModifiedBy>
  <cp:revision>733</cp:revision>
  <dcterms:created xsi:type="dcterms:W3CDTF">2018-11-13T12:37:00Z</dcterms:created>
  <dcterms:modified xsi:type="dcterms:W3CDTF">2024-12-27T08:39:00Z</dcterms:modified>
  <cp:version>786432</cp:version>
</cp:coreProperties>
</file>